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2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812"/>
      </w:tblGrid>
      <w:tr w:rsidR="005C6E14" w:rsidRPr="00064494" w:rsidTr="005C6E14">
        <w:tc>
          <w:tcPr>
            <w:tcW w:w="5812" w:type="dxa"/>
            <w:shd w:val="clear" w:color="auto" w:fill="D9D9D9"/>
          </w:tcPr>
          <w:p w:rsidR="005C6E14" w:rsidRPr="00064494" w:rsidRDefault="005C6E14" w:rsidP="005C6E14">
            <w:pPr>
              <w:pStyle w:val="CommentText"/>
              <w:jc w:val="center"/>
            </w:pPr>
            <w:r w:rsidRPr="00064494">
              <w:t>Schneider Electric Agreement Number:</w:t>
            </w:r>
          </w:p>
          <w:p w:rsidR="005C6E14" w:rsidRPr="00064494" w:rsidRDefault="005C6E14" w:rsidP="005C6E14">
            <w:pPr>
              <w:pStyle w:val="CommentText"/>
              <w:jc w:val="center"/>
            </w:pPr>
            <w:r w:rsidRPr="00064494">
              <w:t>(For Schneider Electric Internal Purposes)</w:t>
            </w:r>
          </w:p>
          <w:p w:rsidR="001F4F41" w:rsidRPr="00064494" w:rsidRDefault="001F4F41" w:rsidP="005C6E14">
            <w:pPr>
              <w:pStyle w:val="CommentText"/>
              <w:jc w:val="center"/>
            </w:pPr>
          </w:p>
        </w:tc>
      </w:tr>
    </w:tbl>
    <w:p w:rsidR="001279EF" w:rsidRPr="00064494" w:rsidRDefault="001279EF" w:rsidP="001279EF">
      <w:pPr>
        <w:pStyle w:val="CommentText"/>
      </w:pPr>
    </w:p>
    <w:p w:rsidR="001279EF" w:rsidRPr="00064494" w:rsidRDefault="001279EF" w:rsidP="001279EF">
      <w:pPr>
        <w:pStyle w:val="CommentText"/>
      </w:pPr>
    </w:p>
    <w:p w:rsidR="001279EF" w:rsidRPr="00064494" w:rsidRDefault="001279EF" w:rsidP="001279EF">
      <w:pPr>
        <w:pStyle w:val="CommentText"/>
      </w:pPr>
    </w:p>
    <w:p w:rsidR="009D7DD6" w:rsidRPr="00064494" w:rsidRDefault="007C6FAE" w:rsidP="00B93CCF">
      <w:pPr>
        <w:pStyle w:val="CoversheetTitle"/>
        <w:jc w:val="center"/>
      </w:pPr>
      <w:r w:rsidRPr="00064494">
        <w:t>Dated</w:t>
      </w:r>
      <w:r w:rsidR="0090786C" w:rsidRPr="00064494">
        <w:t xml:space="preserve"> </w:t>
      </w:r>
      <w:r w:rsidR="00F05B28" w:rsidRPr="00064494">
        <w:rPr>
          <w:highlight w:val="lightGray"/>
        </w:rPr>
        <w:t xml:space="preserve">....dd.... </w:t>
      </w:r>
      <w:r w:rsidR="00F05B28" w:rsidRPr="00064494">
        <w:t xml:space="preserve">day of </w:t>
      </w:r>
      <w:r w:rsidR="00F05B28" w:rsidRPr="00064494">
        <w:rPr>
          <w:highlight w:val="lightGray"/>
        </w:rPr>
        <w:t>.</w:t>
      </w:r>
      <w:r w:rsidR="00A71696" w:rsidRPr="00064494">
        <w:rPr>
          <w:highlight w:val="lightGray"/>
        </w:rPr>
        <w:t>..</w:t>
      </w:r>
      <w:r w:rsidR="00F05B28" w:rsidRPr="00064494">
        <w:rPr>
          <w:highlight w:val="lightGray"/>
        </w:rPr>
        <w:t>.MM..., 20YY</w:t>
      </w:r>
    </w:p>
    <w:p w:rsidR="00B93CCF" w:rsidRDefault="00B93CCF" w:rsidP="00B93CCF">
      <w:pPr>
        <w:pStyle w:val="CoversheetTitle2"/>
        <w:jc w:val="center"/>
      </w:pPr>
    </w:p>
    <w:p w:rsidR="009D7DD6" w:rsidRDefault="00B93CCF" w:rsidP="00B93CCF">
      <w:pPr>
        <w:pStyle w:val="CoversheetTitle2"/>
        <w:jc w:val="center"/>
      </w:pPr>
      <w:r>
        <w:t xml:space="preserve">AUTHORISED </w:t>
      </w:r>
      <w:r w:rsidR="009857B8" w:rsidRPr="00064494">
        <w:t xml:space="preserve">SERVICES </w:t>
      </w:r>
      <w:r w:rsidR="00E0592C" w:rsidRPr="00064494">
        <w:t>PROVIDER</w:t>
      </w:r>
      <w:r w:rsidR="009857B8" w:rsidRPr="00064494">
        <w:t xml:space="preserve"> AGREEMENT</w:t>
      </w:r>
    </w:p>
    <w:p w:rsidR="009D7DD6" w:rsidRPr="00064494" w:rsidRDefault="009D7DD6" w:rsidP="00CE1917">
      <w:pPr>
        <w:pStyle w:val="CoversheetParagraph"/>
      </w:pPr>
    </w:p>
    <w:p w:rsidR="009D7DD6" w:rsidRPr="00064494" w:rsidRDefault="007C6FAE" w:rsidP="00CE1917">
      <w:pPr>
        <w:pStyle w:val="CoversheetParagraph"/>
      </w:pPr>
      <w:r w:rsidRPr="00064494">
        <w:t>between</w:t>
      </w:r>
    </w:p>
    <w:p w:rsidR="009D7DD6" w:rsidRPr="00064494" w:rsidRDefault="009D7DD6" w:rsidP="00CE1917">
      <w:pPr>
        <w:pStyle w:val="CoversheetParagraph"/>
      </w:pPr>
    </w:p>
    <w:tbl>
      <w:tblPr>
        <w:tblW w:w="3557" w:type="pct"/>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88"/>
      </w:tblGrid>
      <w:tr w:rsidR="00FF5AC8" w:rsidRPr="00064494" w:rsidTr="001279EF">
        <w:tc>
          <w:tcPr>
            <w:tcW w:w="5000" w:type="pct"/>
            <w:tcBorders>
              <w:top w:val="nil"/>
              <w:left w:val="nil"/>
              <w:bottom w:val="nil"/>
              <w:right w:val="nil"/>
            </w:tcBorders>
          </w:tcPr>
          <w:p w:rsidR="00CE1917" w:rsidRPr="00064494" w:rsidRDefault="00CE1917" w:rsidP="00B93CCF">
            <w:pPr>
              <w:pStyle w:val="CoversheetTitle"/>
              <w:rPr>
                <w:highlight w:val="yellow"/>
              </w:rPr>
            </w:pPr>
          </w:p>
          <w:p w:rsidR="00F05B28" w:rsidRPr="00064494" w:rsidRDefault="00FF5AC8" w:rsidP="00B93CCF">
            <w:pPr>
              <w:pStyle w:val="CoversheetTitle"/>
              <w:jc w:val="center"/>
              <w:rPr>
                <w:highlight w:val="lightGray"/>
              </w:rPr>
            </w:pPr>
            <w:r w:rsidRPr="00064494">
              <w:rPr>
                <w:highlight w:val="lightGray"/>
              </w:rPr>
              <w:t>INSERT NAME OF</w:t>
            </w:r>
          </w:p>
          <w:p w:rsidR="00FF5AC8" w:rsidRPr="00064494" w:rsidRDefault="0057010A" w:rsidP="00B93CCF">
            <w:pPr>
              <w:pStyle w:val="CoversheetTitle"/>
              <w:jc w:val="center"/>
              <w:rPr>
                <w:highlight w:val="lightGray"/>
              </w:rPr>
            </w:pPr>
            <w:r w:rsidRPr="00064494">
              <w:rPr>
                <w:highlight w:val="lightGray"/>
              </w:rPr>
              <w:t xml:space="preserve">SCHNEIDER ELECTRIC </w:t>
            </w:r>
            <w:r w:rsidR="00FF5AC8" w:rsidRPr="00064494">
              <w:rPr>
                <w:highlight w:val="lightGray"/>
              </w:rPr>
              <w:t>COMPANY</w:t>
            </w:r>
          </w:p>
          <w:p w:rsidR="00CE1917" w:rsidRPr="00064494" w:rsidRDefault="00CE1917" w:rsidP="00B93CCF">
            <w:pPr>
              <w:pStyle w:val="CoversheetTitle"/>
            </w:pPr>
          </w:p>
        </w:tc>
      </w:tr>
    </w:tbl>
    <w:p w:rsidR="009D7DD6" w:rsidRPr="00064494" w:rsidRDefault="009D7DD6" w:rsidP="00CE1917">
      <w:pPr>
        <w:pStyle w:val="CoversheetParagraph"/>
      </w:pPr>
    </w:p>
    <w:p w:rsidR="009D7DD6" w:rsidRPr="00064494" w:rsidRDefault="007C6FAE" w:rsidP="00CE1917">
      <w:pPr>
        <w:pStyle w:val="CoversheetParagraph"/>
      </w:pPr>
      <w:r w:rsidRPr="00064494">
        <w:t>and</w:t>
      </w:r>
    </w:p>
    <w:p w:rsidR="009D7DD6" w:rsidRPr="00064494" w:rsidRDefault="009D7DD6" w:rsidP="00CE1917">
      <w:pPr>
        <w:pStyle w:val="CoversheetParagraph"/>
      </w:pPr>
    </w:p>
    <w:tbl>
      <w:tblPr>
        <w:tblW w:w="3557" w:type="pct"/>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88"/>
      </w:tblGrid>
      <w:tr w:rsidR="00FF5AC8" w:rsidRPr="00064494" w:rsidTr="001279EF">
        <w:tc>
          <w:tcPr>
            <w:tcW w:w="5000" w:type="pct"/>
            <w:tcBorders>
              <w:top w:val="nil"/>
              <w:left w:val="nil"/>
              <w:bottom w:val="nil"/>
              <w:right w:val="nil"/>
            </w:tcBorders>
          </w:tcPr>
          <w:p w:rsidR="00CE1917" w:rsidRPr="00064494" w:rsidRDefault="00CE1917" w:rsidP="00B93CCF">
            <w:pPr>
              <w:pStyle w:val="CoversheetTitle"/>
              <w:rPr>
                <w:highlight w:val="yellow"/>
              </w:rPr>
            </w:pPr>
          </w:p>
          <w:p w:rsidR="00AC090B" w:rsidRPr="00064494" w:rsidRDefault="00FF5AC8" w:rsidP="00B93CCF">
            <w:pPr>
              <w:pStyle w:val="CoversheetTitle"/>
              <w:jc w:val="center"/>
              <w:rPr>
                <w:highlight w:val="lightGray"/>
              </w:rPr>
            </w:pPr>
            <w:r w:rsidRPr="00064494">
              <w:rPr>
                <w:highlight w:val="lightGray"/>
              </w:rPr>
              <w:t>INSERT NAME OF</w:t>
            </w:r>
          </w:p>
          <w:p w:rsidR="00FF5AC8" w:rsidRDefault="00EA59C3" w:rsidP="00B93CCF">
            <w:pPr>
              <w:pStyle w:val="CoversheetTitle"/>
              <w:jc w:val="center"/>
              <w:rPr>
                <w:highlight w:val="lightGray"/>
              </w:rPr>
            </w:pPr>
            <w:r>
              <w:rPr>
                <w:highlight w:val="lightGray"/>
              </w:rPr>
              <w:t xml:space="preserve">AUTHORISED </w:t>
            </w:r>
            <w:r w:rsidR="00FF5AC8" w:rsidRPr="00064494">
              <w:rPr>
                <w:highlight w:val="lightGray"/>
              </w:rPr>
              <w:t>SERVICE</w:t>
            </w:r>
            <w:r w:rsidR="009857B8" w:rsidRPr="00064494">
              <w:rPr>
                <w:highlight w:val="lightGray"/>
              </w:rPr>
              <w:t>S</w:t>
            </w:r>
            <w:r w:rsidR="00FF5AC8" w:rsidRPr="00064494">
              <w:rPr>
                <w:highlight w:val="lightGray"/>
              </w:rPr>
              <w:t xml:space="preserve"> </w:t>
            </w:r>
            <w:r w:rsidR="00E0592C" w:rsidRPr="00064494">
              <w:rPr>
                <w:highlight w:val="lightGray"/>
              </w:rPr>
              <w:t>PROVIDER</w:t>
            </w:r>
            <w:r w:rsidR="00FF5AC8" w:rsidRPr="00064494">
              <w:rPr>
                <w:highlight w:val="lightGray"/>
              </w:rPr>
              <w:t xml:space="preserve"> COMPANY</w:t>
            </w:r>
          </w:p>
          <w:p w:rsidR="00B93CCF" w:rsidRDefault="00B93CCF" w:rsidP="00B93CCF">
            <w:pPr>
              <w:pStyle w:val="CoversheetTitle"/>
              <w:rPr>
                <w:highlight w:val="lightGray"/>
              </w:rPr>
            </w:pPr>
          </w:p>
          <w:p w:rsidR="00B93CCF" w:rsidRPr="00064494" w:rsidRDefault="00B93CCF" w:rsidP="001D753B">
            <w:pPr>
              <w:pStyle w:val="CoversheetTitle"/>
              <w:jc w:val="both"/>
              <w:rPr>
                <w:highlight w:val="lightGray"/>
              </w:rPr>
            </w:pPr>
          </w:p>
          <w:p w:rsidR="00C86FED" w:rsidRPr="00064494" w:rsidRDefault="00C86FED" w:rsidP="001D753B">
            <w:pPr>
              <w:pStyle w:val="CoversheetTitle"/>
              <w:jc w:val="both"/>
              <w:rPr>
                <w:highlight w:val="yellow"/>
              </w:rPr>
            </w:pPr>
          </w:p>
        </w:tc>
      </w:tr>
    </w:tbl>
    <w:p w:rsidR="009D7DD6" w:rsidRPr="00064494" w:rsidRDefault="007C6FAE">
      <w:pPr>
        <w:pStyle w:val="Heading8"/>
      </w:pPr>
      <w:r w:rsidRPr="00064494">
        <w:t>Contents</w:t>
      </w:r>
    </w:p>
    <w:p w:rsidR="009D7DD6" w:rsidRPr="00064494" w:rsidRDefault="007C6FAE">
      <w:pPr>
        <w:pStyle w:val="Heading7"/>
        <w:rPr>
          <w:color w:val="auto"/>
        </w:rPr>
      </w:pPr>
      <w:r w:rsidRPr="00064494">
        <w:rPr>
          <w:color w:val="auto"/>
        </w:rPr>
        <w:t>Clause</w:t>
      </w:r>
    </w:p>
    <w:p w:rsidR="000F3A3D" w:rsidRPr="00FB4E1B" w:rsidRDefault="001C1092">
      <w:pPr>
        <w:pStyle w:val="TOC3"/>
        <w:rPr>
          <w:rFonts w:ascii="Calibri" w:hAnsi="Calibri"/>
          <w:sz w:val="22"/>
          <w:szCs w:val="22"/>
          <w:lang w:val="en-IE" w:eastAsia="en-IE"/>
        </w:rPr>
      </w:pPr>
      <w:r w:rsidRPr="001C1092">
        <w:fldChar w:fldCharType="begin"/>
      </w:r>
      <w:r w:rsidR="007C6FAE" w:rsidRPr="00064494">
        <w:instrText>TOC \t "Heading 1,3"</w:instrText>
      </w:r>
      <w:r w:rsidRPr="001C1092">
        <w:fldChar w:fldCharType="separate"/>
      </w:r>
      <w:r w:rsidR="000F3A3D" w:rsidRPr="00A53F32">
        <w:rPr>
          <w:caps/>
        </w:rPr>
        <w:t>1.</w:t>
      </w:r>
      <w:r w:rsidR="000F3A3D" w:rsidRPr="00FB4E1B">
        <w:rPr>
          <w:rFonts w:ascii="Calibri" w:hAnsi="Calibri"/>
          <w:sz w:val="22"/>
          <w:szCs w:val="22"/>
          <w:lang w:val="en-IE" w:eastAsia="en-IE"/>
        </w:rPr>
        <w:tab/>
      </w:r>
      <w:r w:rsidR="000F3A3D">
        <w:t>Interpretation</w:t>
      </w:r>
      <w:r w:rsidR="000F3A3D">
        <w:tab/>
      </w:r>
      <w:r>
        <w:fldChar w:fldCharType="begin"/>
      </w:r>
      <w:r w:rsidR="000F3A3D">
        <w:instrText xml:space="preserve"> PAGEREF _Toc517252127 \h </w:instrText>
      </w:r>
      <w:r>
        <w:fldChar w:fldCharType="separate"/>
      </w:r>
      <w:r w:rsidR="002C55F8">
        <w:t>1</w:t>
      </w:r>
      <w:r>
        <w:fldChar w:fldCharType="end"/>
      </w:r>
    </w:p>
    <w:p w:rsidR="000F3A3D" w:rsidRPr="00FB4E1B" w:rsidRDefault="000F3A3D">
      <w:pPr>
        <w:pStyle w:val="TOC3"/>
        <w:rPr>
          <w:rFonts w:ascii="Calibri" w:hAnsi="Calibri"/>
          <w:sz w:val="22"/>
          <w:szCs w:val="22"/>
          <w:lang w:val="en-IE" w:eastAsia="en-IE"/>
        </w:rPr>
      </w:pPr>
      <w:r w:rsidRPr="00A53F32">
        <w:rPr>
          <w:caps/>
        </w:rPr>
        <w:t>2.</w:t>
      </w:r>
      <w:r w:rsidRPr="00FB4E1B">
        <w:rPr>
          <w:rFonts w:ascii="Calibri" w:hAnsi="Calibri"/>
          <w:sz w:val="22"/>
          <w:szCs w:val="22"/>
          <w:lang w:val="en-IE" w:eastAsia="en-IE"/>
        </w:rPr>
        <w:tab/>
      </w:r>
      <w:r>
        <w:t>Appointment</w:t>
      </w:r>
      <w:r>
        <w:tab/>
      </w:r>
      <w:r w:rsidR="001C1092">
        <w:fldChar w:fldCharType="begin"/>
      </w:r>
      <w:r>
        <w:instrText xml:space="preserve"> PAGEREF _Toc517252128 \h </w:instrText>
      </w:r>
      <w:r w:rsidR="001C1092">
        <w:fldChar w:fldCharType="separate"/>
      </w:r>
      <w:r w:rsidR="002C55F8">
        <w:t>6</w:t>
      </w:r>
      <w:r w:rsidR="001C1092">
        <w:fldChar w:fldCharType="end"/>
      </w:r>
    </w:p>
    <w:p w:rsidR="000F3A3D" w:rsidRPr="00FB4E1B" w:rsidRDefault="000F3A3D">
      <w:pPr>
        <w:pStyle w:val="TOC3"/>
        <w:rPr>
          <w:rFonts w:ascii="Calibri" w:hAnsi="Calibri"/>
          <w:sz w:val="22"/>
          <w:szCs w:val="22"/>
          <w:lang w:val="en-IE" w:eastAsia="en-IE"/>
        </w:rPr>
      </w:pPr>
      <w:r w:rsidRPr="00A53F32">
        <w:rPr>
          <w:caps/>
        </w:rPr>
        <w:t>3.</w:t>
      </w:r>
      <w:r w:rsidRPr="00FB4E1B">
        <w:rPr>
          <w:rFonts w:ascii="Calibri" w:hAnsi="Calibri"/>
          <w:sz w:val="22"/>
          <w:szCs w:val="22"/>
          <w:lang w:val="en-IE" w:eastAsia="en-IE"/>
        </w:rPr>
        <w:tab/>
      </w:r>
      <w:r>
        <w:t>Services Provider's undertakings</w:t>
      </w:r>
      <w:r>
        <w:tab/>
      </w:r>
      <w:r w:rsidR="001C1092">
        <w:fldChar w:fldCharType="begin"/>
      </w:r>
      <w:r>
        <w:instrText xml:space="preserve"> PAGEREF _Toc517252129 \h </w:instrText>
      </w:r>
      <w:r w:rsidR="001C1092">
        <w:fldChar w:fldCharType="separate"/>
      </w:r>
      <w:r w:rsidR="002C55F8">
        <w:t>7</w:t>
      </w:r>
      <w:r w:rsidR="001C1092">
        <w:fldChar w:fldCharType="end"/>
      </w:r>
    </w:p>
    <w:p w:rsidR="000F3A3D" w:rsidRPr="00FB4E1B" w:rsidRDefault="000F3A3D">
      <w:pPr>
        <w:pStyle w:val="TOC3"/>
        <w:rPr>
          <w:rFonts w:ascii="Calibri" w:hAnsi="Calibri"/>
          <w:sz w:val="22"/>
          <w:szCs w:val="22"/>
          <w:lang w:val="en-IE" w:eastAsia="en-IE"/>
        </w:rPr>
      </w:pPr>
      <w:r w:rsidRPr="00A53F32">
        <w:rPr>
          <w:caps/>
        </w:rPr>
        <w:t>4.</w:t>
      </w:r>
      <w:r w:rsidRPr="00FB4E1B">
        <w:rPr>
          <w:rFonts w:ascii="Calibri" w:hAnsi="Calibri"/>
          <w:sz w:val="22"/>
          <w:szCs w:val="22"/>
          <w:lang w:val="en-IE" w:eastAsia="en-IE"/>
        </w:rPr>
        <w:tab/>
      </w:r>
      <w:r>
        <w:t>Schneider Electric's undertakings</w:t>
      </w:r>
      <w:r>
        <w:tab/>
      </w:r>
      <w:r w:rsidR="001C1092">
        <w:fldChar w:fldCharType="begin"/>
      </w:r>
      <w:r>
        <w:instrText xml:space="preserve"> PAGEREF _Toc517252130 \h </w:instrText>
      </w:r>
      <w:r w:rsidR="001C1092">
        <w:fldChar w:fldCharType="separate"/>
      </w:r>
      <w:r w:rsidR="002C55F8">
        <w:t>8</w:t>
      </w:r>
      <w:r w:rsidR="001C1092">
        <w:fldChar w:fldCharType="end"/>
      </w:r>
    </w:p>
    <w:p w:rsidR="000F3A3D" w:rsidRPr="00FB4E1B" w:rsidRDefault="000F3A3D">
      <w:pPr>
        <w:pStyle w:val="TOC3"/>
        <w:rPr>
          <w:rFonts w:ascii="Calibri" w:hAnsi="Calibri"/>
          <w:sz w:val="22"/>
          <w:szCs w:val="22"/>
          <w:lang w:val="en-IE" w:eastAsia="en-IE"/>
        </w:rPr>
      </w:pPr>
      <w:r w:rsidRPr="00A53F32">
        <w:rPr>
          <w:caps/>
        </w:rPr>
        <w:t>5.</w:t>
      </w:r>
      <w:r w:rsidRPr="00FB4E1B">
        <w:rPr>
          <w:rFonts w:ascii="Calibri" w:hAnsi="Calibri"/>
          <w:sz w:val="22"/>
          <w:szCs w:val="22"/>
          <w:lang w:val="en-IE" w:eastAsia="en-IE"/>
        </w:rPr>
        <w:tab/>
      </w:r>
      <w:r>
        <w:t>Business planning</w:t>
      </w:r>
      <w:r>
        <w:tab/>
      </w:r>
      <w:r w:rsidR="001C1092">
        <w:fldChar w:fldCharType="begin"/>
      </w:r>
      <w:r>
        <w:instrText xml:space="preserve"> PAGEREF _Toc517252131 \h </w:instrText>
      </w:r>
      <w:r w:rsidR="001C1092">
        <w:fldChar w:fldCharType="separate"/>
      </w:r>
      <w:r w:rsidR="002C55F8">
        <w:t>9</w:t>
      </w:r>
      <w:r w:rsidR="001C1092">
        <w:fldChar w:fldCharType="end"/>
      </w:r>
    </w:p>
    <w:p w:rsidR="000F3A3D" w:rsidRPr="00FB4E1B" w:rsidRDefault="000F3A3D">
      <w:pPr>
        <w:pStyle w:val="TOC3"/>
        <w:rPr>
          <w:rFonts w:ascii="Calibri" w:hAnsi="Calibri"/>
          <w:sz w:val="22"/>
          <w:szCs w:val="22"/>
          <w:lang w:val="en-IE" w:eastAsia="en-IE"/>
        </w:rPr>
      </w:pPr>
      <w:r w:rsidRPr="00A53F32">
        <w:rPr>
          <w:caps/>
        </w:rPr>
        <w:t>6.</w:t>
      </w:r>
      <w:r w:rsidRPr="00FB4E1B">
        <w:rPr>
          <w:rFonts w:ascii="Calibri" w:hAnsi="Calibri"/>
          <w:sz w:val="22"/>
          <w:szCs w:val="22"/>
          <w:lang w:val="en-IE" w:eastAsia="en-IE"/>
        </w:rPr>
        <w:tab/>
      </w:r>
      <w:r>
        <w:t>Prices and payment</w:t>
      </w:r>
      <w:r>
        <w:tab/>
      </w:r>
      <w:r w:rsidR="001C1092">
        <w:fldChar w:fldCharType="begin"/>
      </w:r>
      <w:r>
        <w:instrText xml:space="preserve"> PAGEREF _Toc517252132 \h </w:instrText>
      </w:r>
      <w:r w:rsidR="001C1092">
        <w:fldChar w:fldCharType="separate"/>
      </w:r>
      <w:r w:rsidR="002C55F8">
        <w:t>9</w:t>
      </w:r>
      <w:r w:rsidR="001C1092">
        <w:fldChar w:fldCharType="end"/>
      </w:r>
    </w:p>
    <w:p w:rsidR="000F3A3D" w:rsidRPr="00FB4E1B" w:rsidRDefault="000F3A3D">
      <w:pPr>
        <w:pStyle w:val="TOC3"/>
        <w:rPr>
          <w:rFonts w:ascii="Calibri" w:hAnsi="Calibri"/>
          <w:sz w:val="22"/>
          <w:szCs w:val="22"/>
          <w:lang w:val="en-IE" w:eastAsia="en-IE"/>
        </w:rPr>
      </w:pPr>
      <w:r w:rsidRPr="00A53F32">
        <w:rPr>
          <w:caps/>
        </w:rPr>
        <w:t>7.</w:t>
      </w:r>
      <w:r w:rsidRPr="00FB4E1B">
        <w:rPr>
          <w:rFonts w:ascii="Calibri" w:hAnsi="Calibri"/>
          <w:sz w:val="22"/>
          <w:szCs w:val="22"/>
          <w:lang w:val="en-IE" w:eastAsia="en-IE"/>
        </w:rPr>
        <w:tab/>
      </w:r>
      <w:r>
        <w:t>Advertising and promotion</w:t>
      </w:r>
      <w:r>
        <w:tab/>
      </w:r>
      <w:r w:rsidR="001C1092">
        <w:fldChar w:fldCharType="begin"/>
      </w:r>
      <w:r>
        <w:instrText xml:space="preserve"> PAGEREF _Toc517252133 \h </w:instrText>
      </w:r>
      <w:r w:rsidR="001C1092">
        <w:fldChar w:fldCharType="separate"/>
      </w:r>
      <w:r w:rsidR="002C55F8">
        <w:t>10</w:t>
      </w:r>
      <w:r w:rsidR="001C1092">
        <w:fldChar w:fldCharType="end"/>
      </w:r>
    </w:p>
    <w:p w:rsidR="000F3A3D" w:rsidRPr="00FB4E1B" w:rsidRDefault="000F3A3D">
      <w:pPr>
        <w:pStyle w:val="TOC3"/>
        <w:rPr>
          <w:rFonts w:ascii="Calibri" w:hAnsi="Calibri"/>
          <w:sz w:val="22"/>
          <w:szCs w:val="22"/>
          <w:lang w:val="en-IE" w:eastAsia="en-IE"/>
        </w:rPr>
      </w:pPr>
      <w:r w:rsidRPr="00A53F32">
        <w:rPr>
          <w:caps/>
        </w:rPr>
        <w:t>8.</w:t>
      </w:r>
      <w:r w:rsidRPr="00FB4E1B">
        <w:rPr>
          <w:rFonts w:ascii="Calibri" w:hAnsi="Calibri"/>
          <w:sz w:val="22"/>
          <w:szCs w:val="22"/>
          <w:lang w:val="en-IE" w:eastAsia="en-IE"/>
        </w:rPr>
        <w:tab/>
      </w:r>
      <w:r>
        <w:t>Compliance with legislation</w:t>
      </w:r>
      <w:r>
        <w:tab/>
      </w:r>
      <w:r w:rsidR="001C1092">
        <w:fldChar w:fldCharType="begin"/>
      </w:r>
      <w:r>
        <w:instrText xml:space="preserve"> PAGEREF _Toc517252134 \h </w:instrText>
      </w:r>
      <w:r w:rsidR="001C1092">
        <w:fldChar w:fldCharType="separate"/>
      </w:r>
      <w:r w:rsidR="002C55F8">
        <w:t>11</w:t>
      </w:r>
      <w:r w:rsidR="001C1092">
        <w:fldChar w:fldCharType="end"/>
      </w:r>
    </w:p>
    <w:p w:rsidR="000F3A3D" w:rsidRPr="00FB4E1B" w:rsidRDefault="000F3A3D">
      <w:pPr>
        <w:pStyle w:val="TOC3"/>
        <w:rPr>
          <w:rFonts w:ascii="Calibri" w:hAnsi="Calibri"/>
          <w:sz w:val="22"/>
          <w:szCs w:val="22"/>
          <w:lang w:val="en-IE" w:eastAsia="en-IE"/>
        </w:rPr>
      </w:pPr>
      <w:r w:rsidRPr="00A53F32">
        <w:rPr>
          <w:caps/>
        </w:rPr>
        <w:t>9.</w:t>
      </w:r>
      <w:r w:rsidRPr="00FB4E1B">
        <w:rPr>
          <w:rFonts w:ascii="Calibri" w:hAnsi="Calibri"/>
          <w:sz w:val="22"/>
          <w:szCs w:val="22"/>
          <w:lang w:val="en-IE" w:eastAsia="en-IE"/>
        </w:rPr>
        <w:tab/>
      </w:r>
      <w:r>
        <w:t>Mandatory Policies</w:t>
      </w:r>
      <w:r>
        <w:tab/>
      </w:r>
      <w:r w:rsidR="001C1092">
        <w:fldChar w:fldCharType="begin"/>
      </w:r>
      <w:r>
        <w:instrText xml:space="preserve"> PAGEREF _Toc517252135 \h </w:instrText>
      </w:r>
      <w:r w:rsidR="001C1092">
        <w:fldChar w:fldCharType="separate"/>
      </w:r>
      <w:r w:rsidR="002C55F8">
        <w:t>12</w:t>
      </w:r>
      <w:r w:rsidR="001C1092">
        <w:fldChar w:fldCharType="end"/>
      </w:r>
    </w:p>
    <w:p w:rsidR="000F3A3D" w:rsidRPr="00FB4E1B" w:rsidRDefault="000F3A3D">
      <w:pPr>
        <w:pStyle w:val="TOC3"/>
        <w:rPr>
          <w:rFonts w:ascii="Calibri" w:hAnsi="Calibri"/>
          <w:sz w:val="22"/>
          <w:szCs w:val="22"/>
          <w:lang w:val="en-IE" w:eastAsia="en-IE"/>
        </w:rPr>
      </w:pPr>
      <w:r w:rsidRPr="00A53F32">
        <w:rPr>
          <w:caps/>
        </w:rPr>
        <w:t>10.</w:t>
      </w:r>
      <w:r w:rsidRPr="00FB4E1B">
        <w:rPr>
          <w:rFonts w:ascii="Calibri" w:hAnsi="Calibri"/>
          <w:sz w:val="22"/>
          <w:szCs w:val="22"/>
          <w:lang w:val="en-IE" w:eastAsia="en-IE"/>
        </w:rPr>
        <w:tab/>
      </w:r>
      <w:r>
        <w:t>Intellectual Property Rights</w:t>
      </w:r>
      <w:r>
        <w:tab/>
      </w:r>
      <w:r w:rsidR="001C1092">
        <w:fldChar w:fldCharType="begin"/>
      </w:r>
      <w:r>
        <w:instrText xml:space="preserve"> PAGEREF _Toc517252136 \h </w:instrText>
      </w:r>
      <w:r w:rsidR="001C1092">
        <w:fldChar w:fldCharType="separate"/>
      </w:r>
      <w:r w:rsidR="002C55F8">
        <w:t>13</w:t>
      </w:r>
      <w:r w:rsidR="001C1092">
        <w:fldChar w:fldCharType="end"/>
      </w:r>
    </w:p>
    <w:p w:rsidR="000F3A3D" w:rsidRPr="00FB4E1B" w:rsidRDefault="000F3A3D">
      <w:pPr>
        <w:pStyle w:val="TOC3"/>
        <w:rPr>
          <w:rFonts w:ascii="Calibri" w:hAnsi="Calibri"/>
          <w:sz w:val="22"/>
          <w:szCs w:val="22"/>
          <w:lang w:val="en-IE" w:eastAsia="en-IE"/>
        </w:rPr>
      </w:pPr>
      <w:r w:rsidRPr="00A53F32">
        <w:rPr>
          <w:caps/>
        </w:rPr>
        <w:t>11.</w:t>
      </w:r>
      <w:r w:rsidRPr="00FB4E1B">
        <w:rPr>
          <w:rFonts w:ascii="Calibri" w:hAnsi="Calibri"/>
          <w:sz w:val="22"/>
          <w:szCs w:val="22"/>
          <w:lang w:val="en-IE" w:eastAsia="en-IE"/>
        </w:rPr>
        <w:tab/>
      </w:r>
      <w:r>
        <w:t>Confidentiality</w:t>
      </w:r>
      <w:r>
        <w:tab/>
      </w:r>
      <w:r w:rsidR="001C1092">
        <w:fldChar w:fldCharType="begin"/>
      </w:r>
      <w:r>
        <w:instrText xml:space="preserve"> PAGEREF _Toc517252137 \h </w:instrText>
      </w:r>
      <w:r w:rsidR="001C1092">
        <w:fldChar w:fldCharType="separate"/>
      </w:r>
      <w:r w:rsidR="002C55F8">
        <w:t>17</w:t>
      </w:r>
      <w:r w:rsidR="001C1092">
        <w:fldChar w:fldCharType="end"/>
      </w:r>
    </w:p>
    <w:p w:rsidR="000F3A3D" w:rsidRPr="00FB4E1B" w:rsidRDefault="000F3A3D">
      <w:pPr>
        <w:pStyle w:val="TOC3"/>
        <w:rPr>
          <w:rFonts w:ascii="Calibri" w:hAnsi="Calibri"/>
          <w:sz w:val="22"/>
          <w:szCs w:val="22"/>
          <w:lang w:val="en-IE" w:eastAsia="en-IE"/>
        </w:rPr>
      </w:pPr>
      <w:r w:rsidRPr="00A53F32">
        <w:rPr>
          <w:caps/>
        </w:rPr>
        <w:t>12.</w:t>
      </w:r>
      <w:r w:rsidRPr="00FB4E1B">
        <w:rPr>
          <w:rFonts w:ascii="Calibri" w:hAnsi="Calibri"/>
          <w:sz w:val="22"/>
          <w:szCs w:val="22"/>
          <w:lang w:val="en-IE" w:eastAsia="en-IE"/>
        </w:rPr>
        <w:tab/>
      </w:r>
      <w:r>
        <w:t>Protection and processing of personal data</w:t>
      </w:r>
      <w:r>
        <w:tab/>
      </w:r>
      <w:r w:rsidR="001C1092">
        <w:fldChar w:fldCharType="begin"/>
      </w:r>
      <w:r>
        <w:instrText xml:space="preserve"> PAGEREF _Toc517252138 \h </w:instrText>
      </w:r>
      <w:r w:rsidR="001C1092">
        <w:fldChar w:fldCharType="separate"/>
      </w:r>
      <w:r w:rsidR="002C55F8">
        <w:t>18</w:t>
      </w:r>
      <w:r w:rsidR="001C1092">
        <w:fldChar w:fldCharType="end"/>
      </w:r>
    </w:p>
    <w:p w:rsidR="000F3A3D" w:rsidRPr="00FB4E1B" w:rsidRDefault="000F3A3D">
      <w:pPr>
        <w:pStyle w:val="TOC3"/>
        <w:rPr>
          <w:rFonts w:ascii="Calibri" w:hAnsi="Calibri"/>
          <w:sz w:val="22"/>
          <w:szCs w:val="22"/>
          <w:lang w:val="en-IE" w:eastAsia="en-IE"/>
        </w:rPr>
      </w:pPr>
      <w:r w:rsidRPr="00A53F32">
        <w:rPr>
          <w:caps/>
        </w:rPr>
        <w:t>13.</w:t>
      </w:r>
      <w:r w:rsidRPr="00FB4E1B">
        <w:rPr>
          <w:rFonts w:ascii="Calibri" w:hAnsi="Calibri"/>
          <w:sz w:val="22"/>
          <w:szCs w:val="22"/>
          <w:lang w:val="en-IE" w:eastAsia="en-IE"/>
        </w:rPr>
        <w:tab/>
      </w:r>
      <w:r>
        <w:t>Warranties</w:t>
      </w:r>
      <w:r>
        <w:tab/>
      </w:r>
      <w:r w:rsidR="001C1092">
        <w:fldChar w:fldCharType="begin"/>
      </w:r>
      <w:r>
        <w:instrText xml:space="preserve"> PAGEREF _Toc517252139 \h </w:instrText>
      </w:r>
      <w:r w:rsidR="001C1092">
        <w:fldChar w:fldCharType="separate"/>
      </w:r>
      <w:r w:rsidR="002C55F8">
        <w:t>20</w:t>
      </w:r>
      <w:r w:rsidR="001C1092">
        <w:fldChar w:fldCharType="end"/>
      </w:r>
    </w:p>
    <w:p w:rsidR="000F3A3D" w:rsidRPr="00FB4E1B" w:rsidRDefault="000F3A3D">
      <w:pPr>
        <w:pStyle w:val="TOC3"/>
        <w:rPr>
          <w:rFonts w:ascii="Calibri" w:hAnsi="Calibri"/>
          <w:sz w:val="22"/>
          <w:szCs w:val="22"/>
          <w:lang w:val="en-IE" w:eastAsia="en-IE"/>
        </w:rPr>
      </w:pPr>
      <w:r w:rsidRPr="00A53F32">
        <w:rPr>
          <w:caps/>
        </w:rPr>
        <w:t>14.</w:t>
      </w:r>
      <w:r w:rsidRPr="00FB4E1B">
        <w:rPr>
          <w:rFonts w:ascii="Calibri" w:hAnsi="Calibri"/>
          <w:sz w:val="22"/>
          <w:szCs w:val="22"/>
          <w:lang w:val="en-IE" w:eastAsia="en-IE"/>
        </w:rPr>
        <w:tab/>
      </w:r>
      <w:r>
        <w:t>Limitation of liability</w:t>
      </w:r>
      <w:r>
        <w:tab/>
      </w:r>
      <w:r w:rsidR="001C1092">
        <w:fldChar w:fldCharType="begin"/>
      </w:r>
      <w:r>
        <w:instrText xml:space="preserve"> PAGEREF _Toc517252140 \h </w:instrText>
      </w:r>
      <w:r w:rsidR="001C1092">
        <w:fldChar w:fldCharType="separate"/>
      </w:r>
      <w:r w:rsidR="002C55F8">
        <w:t>20</w:t>
      </w:r>
      <w:r w:rsidR="001C1092">
        <w:fldChar w:fldCharType="end"/>
      </w:r>
    </w:p>
    <w:p w:rsidR="000F3A3D" w:rsidRPr="00FB4E1B" w:rsidRDefault="000F3A3D">
      <w:pPr>
        <w:pStyle w:val="TOC3"/>
        <w:rPr>
          <w:rFonts w:ascii="Calibri" w:hAnsi="Calibri"/>
          <w:sz w:val="22"/>
          <w:szCs w:val="22"/>
          <w:lang w:val="en-IE" w:eastAsia="en-IE"/>
        </w:rPr>
      </w:pPr>
      <w:r w:rsidRPr="00A53F32">
        <w:rPr>
          <w:caps/>
        </w:rPr>
        <w:t>15.</w:t>
      </w:r>
      <w:r w:rsidRPr="00FB4E1B">
        <w:rPr>
          <w:rFonts w:ascii="Calibri" w:hAnsi="Calibri"/>
          <w:sz w:val="22"/>
          <w:szCs w:val="22"/>
          <w:lang w:val="en-IE" w:eastAsia="en-IE"/>
        </w:rPr>
        <w:tab/>
      </w:r>
      <w:r>
        <w:t>Term and termination</w:t>
      </w:r>
      <w:r>
        <w:tab/>
      </w:r>
      <w:r w:rsidR="001C1092">
        <w:fldChar w:fldCharType="begin"/>
      </w:r>
      <w:r>
        <w:instrText xml:space="preserve"> PAGEREF _Toc517252141 \h </w:instrText>
      </w:r>
      <w:r w:rsidR="001C1092">
        <w:fldChar w:fldCharType="separate"/>
      </w:r>
      <w:r w:rsidR="002C55F8">
        <w:t>22</w:t>
      </w:r>
      <w:r w:rsidR="001C1092">
        <w:fldChar w:fldCharType="end"/>
      </w:r>
    </w:p>
    <w:p w:rsidR="000F3A3D" w:rsidRPr="00FB4E1B" w:rsidRDefault="000F3A3D">
      <w:pPr>
        <w:pStyle w:val="TOC3"/>
        <w:rPr>
          <w:rFonts w:ascii="Calibri" w:hAnsi="Calibri"/>
          <w:sz w:val="22"/>
          <w:szCs w:val="22"/>
          <w:lang w:val="en-IE" w:eastAsia="en-IE"/>
        </w:rPr>
      </w:pPr>
      <w:r w:rsidRPr="00A53F32">
        <w:rPr>
          <w:caps/>
        </w:rPr>
        <w:t>16.</w:t>
      </w:r>
      <w:r w:rsidRPr="00FB4E1B">
        <w:rPr>
          <w:rFonts w:ascii="Calibri" w:hAnsi="Calibri"/>
          <w:sz w:val="22"/>
          <w:szCs w:val="22"/>
          <w:lang w:val="en-IE" w:eastAsia="en-IE"/>
        </w:rPr>
        <w:tab/>
      </w:r>
      <w:r>
        <w:t>Effects of termination</w:t>
      </w:r>
      <w:r>
        <w:tab/>
      </w:r>
      <w:r w:rsidR="001C1092">
        <w:fldChar w:fldCharType="begin"/>
      </w:r>
      <w:r>
        <w:instrText xml:space="preserve"> PAGEREF _Toc517252142 \h </w:instrText>
      </w:r>
      <w:r w:rsidR="001C1092">
        <w:fldChar w:fldCharType="separate"/>
      </w:r>
      <w:r w:rsidR="002C55F8">
        <w:t>23</w:t>
      </w:r>
      <w:r w:rsidR="001C1092">
        <w:fldChar w:fldCharType="end"/>
      </w:r>
    </w:p>
    <w:p w:rsidR="000F3A3D" w:rsidRPr="00FB4E1B" w:rsidRDefault="000F3A3D">
      <w:pPr>
        <w:pStyle w:val="TOC3"/>
        <w:rPr>
          <w:rFonts w:ascii="Calibri" w:hAnsi="Calibri"/>
          <w:sz w:val="22"/>
          <w:szCs w:val="22"/>
          <w:lang w:val="en-IE" w:eastAsia="en-IE"/>
        </w:rPr>
      </w:pPr>
      <w:r w:rsidRPr="00A53F32">
        <w:rPr>
          <w:caps/>
        </w:rPr>
        <w:t>17.</w:t>
      </w:r>
      <w:r w:rsidRPr="00FB4E1B">
        <w:rPr>
          <w:rFonts w:ascii="Calibri" w:hAnsi="Calibri"/>
          <w:sz w:val="22"/>
          <w:szCs w:val="22"/>
          <w:lang w:val="en-IE" w:eastAsia="en-IE"/>
        </w:rPr>
        <w:tab/>
      </w:r>
      <w:r>
        <w:t>Force majeure</w:t>
      </w:r>
      <w:r>
        <w:tab/>
      </w:r>
      <w:r w:rsidR="001C1092">
        <w:fldChar w:fldCharType="begin"/>
      </w:r>
      <w:r>
        <w:instrText xml:space="preserve"> PAGEREF _Toc517252143 \h </w:instrText>
      </w:r>
      <w:r w:rsidR="001C1092">
        <w:fldChar w:fldCharType="separate"/>
      </w:r>
      <w:r w:rsidR="002C55F8">
        <w:t>24</w:t>
      </w:r>
      <w:r w:rsidR="001C1092">
        <w:fldChar w:fldCharType="end"/>
      </w:r>
    </w:p>
    <w:p w:rsidR="000F3A3D" w:rsidRPr="00FB4E1B" w:rsidRDefault="000F3A3D">
      <w:pPr>
        <w:pStyle w:val="TOC3"/>
        <w:rPr>
          <w:rFonts w:ascii="Calibri" w:hAnsi="Calibri"/>
          <w:sz w:val="22"/>
          <w:szCs w:val="22"/>
          <w:lang w:val="en-IE" w:eastAsia="en-IE"/>
        </w:rPr>
      </w:pPr>
      <w:r w:rsidRPr="00A53F32">
        <w:rPr>
          <w:caps/>
        </w:rPr>
        <w:t>18.</w:t>
      </w:r>
      <w:r w:rsidRPr="00FB4E1B">
        <w:rPr>
          <w:rFonts w:ascii="Calibri" w:hAnsi="Calibri"/>
          <w:sz w:val="22"/>
          <w:szCs w:val="22"/>
          <w:lang w:val="en-IE" w:eastAsia="en-IE"/>
        </w:rPr>
        <w:tab/>
      </w:r>
      <w:r>
        <w:t>Waiver</w:t>
      </w:r>
      <w:r>
        <w:tab/>
      </w:r>
      <w:r w:rsidR="001C1092">
        <w:fldChar w:fldCharType="begin"/>
      </w:r>
      <w:r>
        <w:instrText xml:space="preserve"> PAGEREF _Toc517252144 \h </w:instrText>
      </w:r>
      <w:r w:rsidR="001C1092">
        <w:fldChar w:fldCharType="separate"/>
      </w:r>
      <w:r w:rsidR="002C55F8">
        <w:t>24</w:t>
      </w:r>
      <w:r w:rsidR="001C1092">
        <w:fldChar w:fldCharType="end"/>
      </w:r>
    </w:p>
    <w:p w:rsidR="000F3A3D" w:rsidRPr="00FB4E1B" w:rsidRDefault="000F3A3D">
      <w:pPr>
        <w:pStyle w:val="TOC3"/>
        <w:rPr>
          <w:rFonts w:ascii="Calibri" w:hAnsi="Calibri"/>
          <w:sz w:val="22"/>
          <w:szCs w:val="22"/>
          <w:lang w:val="en-IE" w:eastAsia="en-IE"/>
        </w:rPr>
      </w:pPr>
      <w:r w:rsidRPr="00A53F32">
        <w:rPr>
          <w:caps/>
        </w:rPr>
        <w:t>19.</w:t>
      </w:r>
      <w:r w:rsidRPr="00FB4E1B">
        <w:rPr>
          <w:rFonts w:ascii="Calibri" w:hAnsi="Calibri"/>
          <w:sz w:val="22"/>
          <w:szCs w:val="22"/>
          <w:lang w:val="en-IE" w:eastAsia="en-IE"/>
        </w:rPr>
        <w:tab/>
      </w:r>
      <w:r>
        <w:t>Severance</w:t>
      </w:r>
      <w:r>
        <w:tab/>
      </w:r>
      <w:r w:rsidR="001C1092">
        <w:fldChar w:fldCharType="begin"/>
      </w:r>
      <w:r>
        <w:instrText xml:space="preserve"> PAGEREF _Toc517252145 \h </w:instrText>
      </w:r>
      <w:r w:rsidR="001C1092">
        <w:fldChar w:fldCharType="separate"/>
      </w:r>
      <w:r w:rsidR="002C55F8">
        <w:t>24</w:t>
      </w:r>
      <w:r w:rsidR="001C1092">
        <w:fldChar w:fldCharType="end"/>
      </w:r>
    </w:p>
    <w:p w:rsidR="000F3A3D" w:rsidRPr="00FB4E1B" w:rsidRDefault="000F3A3D">
      <w:pPr>
        <w:pStyle w:val="TOC3"/>
        <w:rPr>
          <w:rFonts w:ascii="Calibri" w:hAnsi="Calibri"/>
          <w:sz w:val="22"/>
          <w:szCs w:val="22"/>
          <w:lang w:val="en-IE" w:eastAsia="en-IE"/>
        </w:rPr>
      </w:pPr>
      <w:r w:rsidRPr="00A53F32">
        <w:rPr>
          <w:caps/>
        </w:rPr>
        <w:t>20.</w:t>
      </w:r>
      <w:r w:rsidRPr="00FB4E1B">
        <w:rPr>
          <w:rFonts w:ascii="Calibri" w:hAnsi="Calibri"/>
          <w:sz w:val="22"/>
          <w:szCs w:val="22"/>
          <w:lang w:val="en-IE" w:eastAsia="en-IE"/>
        </w:rPr>
        <w:tab/>
      </w:r>
      <w:r>
        <w:t>Entire agreement</w:t>
      </w:r>
      <w:r>
        <w:tab/>
      </w:r>
      <w:r w:rsidR="001C1092">
        <w:fldChar w:fldCharType="begin"/>
      </w:r>
      <w:r>
        <w:instrText xml:space="preserve"> PAGEREF _Toc517252146 \h </w:instrText>
      </w:r>
      <w:r w:rsidR="001C1092">
        <w:fldChar w:fldCharType="separate"/>
      </w:r>
      <w:r w:rsidR="002C55F8">
        <w:t>25</w:t>
      </w:r>
      <w:r w:rsidR="001C1092">
        <w:fldChar w:fldCharType="end"/>
      </w:r>
    </w:p>
    <w:p w:rsidR="000F3A3D" w:rsidRPr="00FB4E1B" w:rsidRDefault="000F3A3D">
      <w:pPr>
        <w:pStyle w:val="TOC3"/>
        <w:rPr>
          <w:rFonts w:ascii="Calibri" w:hAnsi="Calibri"/>
          <w:sz w:val="22"/>
          <w:szCs w:val="22"/>
          <w:lang w:val="en-IE" w:eastAsia="en-IE"/>
        </w:rPr>
      </w:pPr>
      <w:r w:rsidRPr="00A53F32">
        <w:rPr>
          <w:caps/>
        </w:rPr>
        <w:t>21.</w:t>
      </w:r>
      <w:r w:rsidRPr="00FB4E1B">
        <w:rPr>
          <w:rFonts w:ascii="Calibri" w:hAnsi="Calibri"/>
          <w:sz w:val="22"/>
          <w:szCs w:val="22"/>
          <w:lang w:val="en-IE" w:eastAsia="en-IE"/>
        </w:rPr>
        <w:tab/>
      </w:r>
      <w:r>
        <w:t>Variation</w:t>
      </w:r>
      <w:r>
        <w:tab/>
      </w:r>
      <w:r w:rsidR="001C1092">
        <w:fldChar w:fldCharType="begin"/>
      </w:r>
      <w:r>
        <w:instrText xml:space="preserve"> PAGEREF _Toc517252147 \h </w:instrText>
      </w:r>
      <w:r w:rsidR="001C1092">
        <w:fldChar w:fldCharType="separate"/>
      </w:r>
      <w:r w:rsidR="002C55F8">
        <w:t>25</w:t>
      </w:r>
      <w:r w:rsidR="001C1092">
        <w:fldChar w:fldCharType="end"/>
      </w:r>
    </w:p>
    <w:p w:rsidR="000F3A3D" w:rsidRPr="00FB4E1B" w:rsidRDefault="000F3A3D">
      <w:pPr>
        <w:pStyle w:val="TOC3"/>
        <w:rPr>
          <w:rFonts w:ascii="Calibri" w:hAnsi="Calibri"/>
          <w:sz w:val="22"/>
          <w:szCs w:val="22"/>
          <w:lang w:val="en-IE" w:eastAsia="en-IE"/>
        </w:rPr>
      </w:pPr>
      <w:r w:rsidRPr="00A53F32">
        <w:rPr>
          <w:caps/>
        </w:rPr>
        <w:t>22.</w:t>
      </w:r>
      <w:r w:rsidRPr="00FB4E1B">
        <w:rPr>
          <w:rFonts w:ascii="Calibri" w:hAnsi="Calibri"/>
          <w:sz w:val="22"/>
          <w:szCs w:val="22"/>
          <w:lang w:val="en-IE" w:eastAsia="en-IE"/>
        </w:rPr>
        <w:tab/>
      </w:r>
      <w:r>
        <w:t>Assignment &amp; subcontracting</w:t>
      </w:r>
      <w:r>
        <w:tab/>
      </w:r>
      <w:r w:rsidR="001C1092">
        <w:fldChar w:fldCharType="begin"/>
      </w:r>
      <w:r>
        <w:instrText xml:space="preserve"> PAGEREF _Toc517252148 \h </w:instrText>
      </w:r>
      <w:r w:rsidR="001C1092">
        <w:fldChar w:fldCharType="separate"/>
      </w:r>
      <w:r w:rsidR="002C55F8">
        <w:t>25</w:t>
      </w:r>
      <w:r w:rsidR="001C1092">
        <w:fldChar w:fldCharType="end"/>
      </w:r>
    </w:p>
    <w:p w:rsidR="000F3A3D" w:rsidRPr="00FB4E1B" w:rsidRDefault="000F3A3D">
      <w:pPr>
        <w:pStyle w:val="TOC3"/>
        <w:rPr>
          <w:rFonts w:ascii="Calibri" w:hAnsi="Calibri"/>
          <w:sz w:val="22"/>
          <w:szCs w:val="22"/>
          <w:lang w:val="en-IE" w:eastAsia="en-IE"/>
        </w:rPr>
      </w:pPr>
      <w:r w:rsidRPr="00A53F32">
        <w:rPr>
          <w:caps/>
        </w:rPr>
        <w:t>23.</w:t>
      </w:r>
      <w:r w:rsidRPr="00FB4E1B">
        <w:rPr>
          <w:rFonts w:ascii="Calibri" w:hAnsi="Calibri"/>
          <w:sz w:val="22"/>
          <w:szCs w:val="22"/>
          <w:lang w:val="en-IE" w:eastAsia="en-IE"/>
        </w:rPr>
        <w:tab/>
      </w:r>
      <w:r>
        <w:t>No partnership or agency</w:t>
      </w:r>
      <w:r>
        <w:tab/>
      </w:r>
      <w:r w:rsidR="001C1092">
        <w:fldChar w:fldCharType="begin"/>
      </w:r>
      <w:r>
        <w:instrText xml:space="preserve"> PAGEREF _Toc517252149 \h </w:instrText>
      </w:r>
      <w:r w:rsidR="001C1092">
        <w:fldChar w:fldCharType="separate"/>
      </w:r>
      <w:r w:rsidR="002C55F8">
        <w:t>26</w:t>
      </w:r>
      <w:r w:rsidR="001C1092">
        <w:fldChar w:fldCharType="end"/>
      </w:r>
    </w:p>
    <w:p w:rsidR="000F3A3D" w:rsidRPr="00FB4E1B" w:rsidRDefault="000F3A3D">
      <w:pPr>
        <w:pStyle w:val="TOC3"/>
        <w:rPr>
          <w:rFonts w:ascii="Calibri" w:hAnsi="Calibri"/>
          <w:sz w:val="22"/>
          <w:szCs w:val="22"/>
          <w:lang w:val="en-IE" w:eastAsia="en-IE"/>
        </w:rPr>
      </w:pPr>
      <w:r w:rsidRPr="00A53F32">
        <w:rPr>
          <w:caps/>
        </w:rPr>
        <w:t>24.</w:t>
      </w:r>
      <w:r w:rsidRPr="00FB4E1B">
        <w:rPr>
          <w:rFonts w:ascii="Calibri" w:hAnsi="Calibri"/>
          <w:sz w:val="22"/>
          <w:szCs w:val="22"/>
          <w:lang w:val="en-IE" w:eastAsia="en-IE"/>
        </w:rPr>
        <w:tab/>
      </w:r>
      <w:r>
        <w:t>Third party rights</w:t>
      </w:r>
      <w:r>
        <w:tab/>
      </w:r>
      <w:r w:rsidR="001C1092">
        <w:fldChar w:fldCharType="begin"/>
      </w:r>
      <w:r>
        <w:instrText xml:space="preserve"> PAGEREF _Toc517252150 \h </w:instrText>
      </w:r>
      <w:r w:rsidR="001C1092">
        <w:fldChar w:fldCharType="separate"/>
      </w:r>
      <w:r w:rsidR="002C55F8">
        <w:t>27</w:t>
      </w:r>
      <w:r w:rsidR="001C1092">
        <w:fldChar w:fldCharType="end"/>
      </w:r>
    </w:p>
    <w:p w:rsidR="000F3A3D" w:rsidRPr="00FB4E1B" w:rsidRDefault="000F3A3D">
      <w:pPr>
        <w:pStyle w:val="TOC3"/>
        <w:rPr>
          <w:rFonts w:ascii="Calibri" w:hAnsi="Calibri"/>
          <w:sz w:val="22"/>
          <w:szCs w:val="22"/>
          <w:lang w:val="en-IE" w:eastAsia="en-IE"/>
        </w:rPr>
      </w:pPr>
      <w:r w:rsidRPr="00A53F32">
        <w:rPr>
          <w:caps/>
        </w:rPr>
        <w:t>25.</w:t>
      </w:r>
      <w:r w:rsidRPr="00FB4E1B">
        <w:rPr>
          <w:rFonts w:ascii="Calibri" w:hAnsi="Calibri"/>
          <w:sz w:val="22"/>
          <w:szCs w:val="22"/>
          <w:lang w:val="en-IE" w:eastAsia="en-IE"/>
        </w:rPr>
        <w:tab/>
      </w:r>
      <w:r>
        <w:t>Rights and remedies</w:t>
      </w:r>
      <w:r>
        <w:tab/>
      </w:r>
      <w:r w:rsidR="001C1092">
        <w:fldChar w:fldCharType="begin"/>
      </w:r>
      <w:r>
        <w:instrText xml:space="preserve"> PAGEREF _Toc517252151 \h </w:instrText>
      </w:r>
      <w:r w:rsidR="001C1092">
        <w:fldChar w:fldCharType="separate"/>
      </w:r>
      <w:r w:rsidR="002C55F8">
        <w:t>27</w:t>
      </w:r>
      <w:r w:rsidR="001C1092">
        <w:fldChar w:fldCharType="end"/>
      </w:r>
    </w:p>
    <w:p w:rsidR="000F3A3D" w:rsidRPr="00FB4E1B" w:rsidRDefault="000F3A3D">
      <w:pPr>
        <w:pStyle w:val="TOC3"/>
        <w:rPr>
          <w:rFonts w:ascii="Calibri" w:hAnsi="Calibri"/>
          <w:sz w:val="22"/>
          <w:szCs w:val="22"/>
          <w:lang w:val="en-IE" w:eastAsia="en-IE"/>
        </w:rPr>
      </w:pPr>
      <w:r w:rsidRPr="00A53F32">
        <w:rPr>
          <w:caps/>
        </w:rPr>
        <w:t>26.</w:t>
      </w:r>
      <w:r w:rsidRPr="00FB4E1B">
        <w:rPr>
          <w:rFonts w:ascii="Calibri" w:hAnsi="Calibri"/>
          <w:sz w:val="22"/>
          <w:szCs w:val="22"/>
          <w:lang w:val="en-IE" w:eastAsia="en-IE"/>
        </w:rPr>
        <w:tab/>
      </w:r>
      <w:r>
        <w:t>Notices</w:t>
      </w:r>
      <w:r>
        <w:tab/>
      </w:r>
      <w:r w:rsidR="001C1092">
        <w:fldChar w:fldCharType="begin"/>
      </w:r>
      <w:r>
        <w:instrText xml:space="preserve"> PAGEREF _Toc517252152 \h </w:instrText>
      </w:r>
      <w:r w:rsidR="001C1092">
        <w:fldChar w:fldCharType="separate"/>
      </w:r>
      <w:r w:rsidR="002C55F8">
        <w:t>27</w:t>
      </w:r>
      <w:r w:rsidR="001C1092">
        <w:fldChar w:fldCharType="end"/>
      </w:r>
    </w:p>
    <w:p w:rsidR="000F3A3D" w:rsidRPr="00FB4E1B" w:rsidRDefault="000F3A3D">
      <w:pPr>
        <w:pStyle w:val="TOC3"/>
        <w:rPr>
          <w:rFonts w:ascii="Calibri" w:hAnsi="Calibri"/>
          <w:sz w:val="22"/>
          <w:szCs w:val="22"/>
          <w:lang w:val="en-IE" w:eastAsia="en-IE"/>
        </w:rPr>
      </w:pPr>
      <w:r w:rsidRPr="00A53F32">
        <w:rPr>
          <w:caps/>
        </w:rPr>
        <w:t>27.</w:t>
      </w:r>
      <w:r w:rsidRPr="00FB4E1B">
        <w:rPr>
          <w:rFonts w:ascii="Calibri" w:hAnsi="Calibri"/>
          <w:sz w:val="22"/>
          <w:szCs w:val="22"/>
          <w:lang w:val="en-IE" w:eastAsia="en-IE"/>
        </w:rPr>
        <w:tab/>
      </w:r>
      <w:r>
        <w:t>Governing law</w:t>
      </w:r>
      <w:r>
        <w:tab/>
      </w:r>
      <w:r w:rsidR="001C1092">
        <w:fldChar w:fldCharType="begin"/>
      </w:r>
      <w:r>
        <w:instrText xml:space="preserve"> PAGEREF _Toc517252153 \h </w:instrText>
      </w:r>
      <w:r w:rsidR="001C1092">
        <w:fldChar w:fldCharType="separate"/>
      </w:r>
      <w:r w:rsidR="002C55F8">
        <w:t>28</w:t>
      </w:r>
      <w:r w:rsidR="001C1092">
        <w:fldChar w:fldCharType="end"/>
      </w:r>
    </w:p>
    <w:p w:rsidR="000F3A3D" w:rsidRPr="00FB4E1B" w:rsidRDefault="000F3A3D">
      <w:pPr>
        <w:pStyle w:val="TOC3"/>
        <w:rPr>
          <w:rFonts w:ascii="Calibri" w:hAnsi="Calibri"/>
          <w:sz w:val="22"/>
          <w:szCs w:val="22"/>
          <w:lang w:val="en-IE" w:eastAsia="en-IE"/>
        </w:rPr>
      </w:pPr>
      <w:r w:rsidRPr="00A53F32">
        <w:rPr>
          <w:caps/>
        </w:rPr>
        <w:t>28.</w:t>
      </w:r>
      <w:r w:rsidRPr="00FB4E1B">
        <w:rPr>
          <w:rFonts w:ascii="Calibri" w:hAnsi="Calibri"/>
          <w:sz w:val="22"/>
          <w:szCs w:val="22"/>
          <w:lang w:val="en-IE" w:eastAsia="en-IE"/>
        </w:rPr>
        <w:tab/>
      </w:r>
      <w:r>
        <w:t>Jurisdiction</w:t>
      </w:r>
      <w:r>
        <w:tab/>
      </w:r>
      <w:r w:rsidR="001C1092">
        <w:fldChar w:fldCharType="begin"/>
      </w:r>
      <w:r>
        <w:instrText xml:space="preserve"> PAGEREF _Toc517252154 \h </w:instrText>
      </w:r>
      <w:r w:rsidR="001C1092">
        <w:fldChar w:fldCharType="separate"/>
      </w:r>
      <w:r w:rsidR="002C55F8">
        <w:rPr>
          <w:b/>
          <w:bCs/>
          <w:lang w:val="en-US"/>
        </w:rPr>
        <w:t>Error! Bookmark not defined.</w:t>
      </w:r>
      <w:r w:rsidR="001C1092">
        <w:fldChar w:fldCharType="end"/>
      </w:r>
    </w:p>
    <w:p w:rsidR="000F3A3D" w:rsidRPr="00FB4E1B" w:rsidRDefault="000F3A3D">
      <w:pPr>
        <w:pStyle w:val="TOC3"/>
        <w:rPr>
          <w:rFonts w:ascii="Calibri" w:hAnsi="Calibri"/>
          <w:sz w:val="22"/>
          <w:szCs w:val="22"/>
          <w:lang w:val="en-IE" w:eastAsia="en-IE"/>
        </w:rPr>
      </w:pPr>
      <w:r w:rsidRPr="00A53F32">
        <w:rPr>
          <w:caps/>
        </w:rPr>
        <w:t>29.</w:t>
      </w:r>
      <w:r w:rsidRPr="00FB4E1B">
        <w:rPr>
          <w:rFonts w:ascii="Calibri" w:hAnsi="Calibri"/>
          <w:sz w:val="22"/>
          <w:szCs w:val="22"/>
          <w:lang w:val="en-IE" w:eastAsia="en-IE"/>
        </w:rPr>
        <w:tab/>
      </w:r>
      <w:r>
        <w:t>Counterparts</w:t>
      </w:r>
      <w:r>
        <w:tab/>
      </w:r>
      <w:r w:rsidR="001C1092">
        <w:fldChar w:fldCharType="begin"/>
      </w:r>
      <w:r>
        <w:instrText xml:space="preserve"> PAGEREF _Toc517252155 \h </w:instrText>
      </w:r>
      <w:r w:rsidR="001C1092">
        <w:fldChar w:fldCharType="separate"/>
      </w:r>
      <w:r w:rsidR="002C55F8">
        <w:t>28</w:t>
      </w:r>
      <w:r w:rsidR="001C1092">
        <w:fldChar w:fldCharType="end"/>
      </w:r>
    </w:p>
    <w:p w:rsidR="009D7DD6" w:rsidRPr="00064494" w:rsidRDefault="001C1092">
      <w:r w:rsidRPr="00064494">
        <w:fldChar w:fldCharType="end"/>
      </w:r>
    </w:p>
    <w:p w:rsidR="009D7DD6" w:rsidRPr="00064494" w:rsidRDefault="00FF5AC8">
      <w:pPr>
        <w:pStyle w:val="Heading7"/>
        <w:rPr>
          <w:color w:val="auto"/>
        </w:rPr>
      </w:pPr>
      <w:r w:rsidRPr="00064494">
        <w:rPr>
          <w:color w:val="auto"/>
        </w:rPr>
        <w:t>Appendix</w:t>
      </w:r>
    </w:p>
    <w:p w:rsidR="000F3A3D" w:rsidRPr="00FB4E1B" w:rsidRDefault="001C1092">
      <w:pPr>
        <w:pStyle w:val="TOC1"/>
        <w:tabs>
          <w:tab w:val="left" w:pos="1320"/>
        </w:tabs>
        <w:rPr>
          <w:rFonts w:ascii="Calibri" w:hAnsi="Calibri"/>
          <w:smallCaps w:val="0"/>
          <w:noProof/>
          <w:sz w:val="22"/>
          <w:szCs w:val="22"/>
          <w:lang w:val="en-IE" w:eastAsia="en-IE"/>
        </w:rPr>
      </w:pPr>
      <w:r w:rsidRPr="001C1092">
        <w:rPr>
          <w:highlight w:val="yellow"/>
        </w:rPr>
        <w:fldChar w:fldCharType="begin"/>
      </w:r>
      <w:r w:rsidR="008434C8" w:rsidRPr="00064494">
        <w:rPr>
          <w:highlight w:val="yellow"/>
        </w:rPr>
        <w:instrText>TOC \t "SCH  (1STYLE) CLAUSE,3,SCH   MAIN HEAD,1,SCH MAIN HEAD SINGLE,1,SCH   PART HEAD,2"</w:instrText>
      </w:r>
      <w:r w:rsidRPr="001C1092">
        <w:rPr>
          <w:highlight w:val="yellow"/>
        </w:rPr>
        <w:fldChar w:fldCharType="separate"/>
      </w:r>
      <w:r w:rsidR="000F3A3D">
        <w:rPr>
          <w:noProof/>
        </w:rPr>
        <w:t>Appendix A</w:t>
      </w:r>
      <w:r w:rsidR="000F3A3D" w:rsidRPr="00FB4E1B">
        <w:rPr>
          <w:rFonts w:ascii="Calibri" w:hAnsi="Calibri"/>
          <w:smallCaps w:val="0"/>
          <w:noProof/>
          <w:sz w:val="22"/>
          <w:szCs w:val="22"/>
          <w:lang w:val="en-IE" w:eastAsia="en-IE"/>
        </w:rPr>
        <w:tab/>
      </w:r>
      <w:r w:rsidR="000F3A3D">
        <w:rPr>
          <w:noProof/>
        </w:rPr>
        <w:t>Commercial Terms</w:t>
      </w:r>
      <w:r w:rsidR="000F3A3D">
        <w:rPr>
          <w:noProof/>
        </w:rPr>
        <w:tab/>
      </w:r>
      <w:r>
        <w:rPr>
          <w:noProof/>
        </w:rPr>
        <w:fldChar w:fldCharType="begin"/>
      </w:r>
      <w:r w:rsidR="000F3A3D">
        <w:rPr>
          <w:noProof/>
        </w:rPr>
        <w:instrText xml:space="preserve"> PAGEREF _Toc517252156 \h </w:instrText>
      </w:r>
      <w:r>
        <w:rPr>
          <w:noProof/>
        </w:rPr>
      </w:r>
      <w:r>
        <w:rPr>
          <w:noProof/>
        </w:rPr>
        <w:fldChar w:fldCharType="separate"/>
      </w:r>
      <w:r w:rsidR="002C55F8">
        <w:rPr>
          <w:noProof/>
        </w:rPr>
        <w:t>31</w:t>
      </w:r>
      <w:r>
        <w:rPr>
          <w:noProof/>
        </w:rPr>
        <w:fldChar w:fldCharType="end"/>
      </w:r>
    </w:p>
    <w:p w:rsidR="000F3A3D" w:rsidRPr="00FB4E1B" w:rsidRDefault="000F3A3D">
      <w:pPr>
        <w:pStyle w:val="TOC1"/>
        <w:tabs>
          <w:tab w:val="left" w:pos="1320"/>
        </w:tabs>
        <w:rPr>
          <w:rFonts w:ascii="Calibri" w:hAnsi="Calibri"/>
          <w:smallCaps w:val="0"/>
          <w:noProof/>
          <w:sz w:val="22"/>
          <w:szCs w:val="22"/>
          <w:lang w:val="en-IE" w:eastAsia="en-IE"/>
        </w:rPr>
      </w:pPr>
      <w:r>
        <w:rPr>
          <w:noProof/>
        </w:rPr>
        <w:t>Appendix B</w:t>
      </w:r>
      <w:r w:rsidRPr="00FB4E1B">
        <w:rPr>
          <w:rFonts w:ascii="Calibri" w:hAnsi="Calibri"/>
          <w:smallCaps w:val="0"/>
          <w:noProof/>
          <w:sz w:val="22"/>
          <w:szCs w:val="22"/>
          <w:lang w:val="en-IE" w:eastAsia="en-IE"/>
        </w:rPr>
        <w:tab/>
      </w:r>
      <w:r>
        <w:rPr>
          <w:noProof/>
        </w:rPr>
        <w:t>Mandatory Policies</w:t>
      </w:r>
      <w:r>
        <w:rPr>
          <w:noProof/>
        </w:rPr>
        <w:tab/>
      </w:r>
      <w:r w:rsidR="001C1092">
        <w:rPr>
          <w:noProof/>
        </w:rPr>
        <w:fldChar w:fldCharType="begin"/>
      </w:r>
      <w:r>
        <w:rPr>
          <w:noProof/>
        </w:rPr>
        <w:instrText xml:space="preserve"> PAGEREF _Toc517252157 \h </w:instrText>
      </w:r>
      <w:r w:rsidR="001C1092">
        <w:rPr>
          <w:noProof/>
        </w:rPr>
      </w:r>
      <w:r w:rsidR="001C1092">
        <w:rPr>
          <w:noProof/>
        </w:rPr>
        <w:fldChar w:fldCharType="separate"/>
      </w:r>
      <w:r w:rsidR="002C55F8">
        <w:rPr>
          <w:noProof/>
        </w:rPr>
        <w:t>33</w:t>
      </w:r>
      <w:r w:rsidR="001C1092">
        <w:rPr>
          <w:noProof/>
        </w:rPr>
        <w:fldChar w:fldCharType="end"/>
      </w:r>
    </w:p>
    <w:p w:rsidR="000F3A3D" w:rsidRPr="00FB4E1B" w:rsidRDefault="000F3A3D">
      <w:pPr>
        <w:pStyle w:val="TOC1"/>
        <w:tabs>
          <w:tab w:val="left" w:pos="1320"/>
        </w:tabs>
        <w:rPr>
          <w:rFonts w:ascii="Calibri" w:hAnsi="Calibri"/>
          <w:smallCaps w:val="0"/>
          <w:noProof/>
          <w:sz w:val="22"/>
          <w:szCs w:val="22"/>
          <w:lang w:val="en-IE" w:eastAsia="en-IE"/>
        </w:rPr>
      </w:pPr>
      <w:r>
        <w:rPr>
          <w:noProof/>
        </w:rPr>
        <w:t>Appendix C</w:t>
      </w:r>
      <w:r w:rsidRPr="00FB4E1B">
        <w:rPr>
          <w:rFonts w:ascii="Calibri" w:hAnsi="Calibri"/>
          <w:smallCaps w:val="0"/>
          <w:noProof/>
          <w:sz w:val="22"/>
          <w:szCs w:val="22"/>
          <w:lang w:val="en-IE" w:eastAsia="en-IE"/>
        </w:rPr>
        <w:tab/>
      </w:r>
      <w:r>
        <w:rPr>
          <w:noProof/>
        </w:rPr>
        <w:t>Trade Mark Usage Guidelines</w:t>
      </w:r>
      <w:r>
        <w:rPr>
          <w:noProof/>
        </w:rPr>
        <w:tab/>
      </w:r>
      <w:r w:rsidR="001C1092">
        <w:rPr>
          <w:noProof/>
        </w:rPr>
        <w:fldChar w:fldCharType="begin"/>
      </w:r>
      <w:r>
        <w:rPr>
          <w:noProof/>
        </w:rPr>
        <w:instrText xml:space="preserve"> PAGEREF _Toc517252158 \h </w:instrText>
      </w:r>
      <w:r w:rsidR="001C1092">
        <w:rPr>
          <w:noProof/>
        </w:rPr>
      </w:r>
      <w:r w:rsidR="001C1092">
        <w:rPr>
          <w:noProof/>
        </w:rPr>
        <w:fldChar w:fldCharType="separate"/>
      </w:r>
      <w:r w:rsidR="002C55F8">
        <w:rPr>
          <w:noProof/>
        </w:rPr>
        <w:t>34</w:t>
      </w:r>
      <w:r w:rsidR="001C1092">
        <w:rPr>
          <w:noProof/>
        </w:rPr>
        <w:fldChar w:fldCharType="end"/>
      </w:r>
    </w:p>
    <w:p w:rsidR="000F3A3D" w:rsidRPr="00FB4E1B" w:rsidRDefault="000F3A3D">
      <w:pPr>
        <w:pStyle w:val="TOC1"/>
        <w:tabs>
          <w:tab w:val="left" w:pos="1320"/>
        </w:tabs>
        <w:rPr>
          <w:rFonts w:ascii="Calibri" w:hAnsi="Calibri"/>
          <w:smallCaps w:val="0"/>
          <w:noProof/>
          <w:sz w:val="22"/>
          <w:szCs w:val="22"/>
          <w:lang w:val="en-IE" w:eastAsia="en-IE"/>
        </w:rPr>
      </w:pPr>
      <w:r>
        <w:rPr>
          <w:noProof/>
        </w:rPr>
        <w:t>Appendix D</w:t>
      </w:r>
      <w:r w:rsidRPr="00FB4E1B">
        <w:rPr>
          <w:rFonts w:ascii="Calibri" w:hAnsi="Calibri"/>
          <w:smallCaps w:val="0"/>
          <w:noProof/>
          <w:sz w:val="22"/>
          <w:szCs w:val="22"/>
          <w:lang w:val="en-IE" w:eastAsia="en-IE"/>
        </w:rPr>
        <w:tab/>
      </w:r>
      <w:r w:rsidRPr="00F84B69">
        <w:rPr>
          <w:noProof/>
          <w:color w:val="000000"/>
        </w:rPr>
        <w:t xml:space="preserve">Supplemental </w:t>
      </w:r>
      <w:r>
        <w:rPr>
          <w:noProof/>
        </w:rPr>
        <w:t>Terms applicable to “Perform”</w:t>
      </w:r>
      <w:r>
        <w:rPr>
          <w:noProof/>
        </w:rPr>
        <w:tab/>
      </w:r>
      <w:r w:rsidR="001C1092">
        <w:rPr>
          <w:noProof/>
        </w:rPr>
        <w:fldChar w:fldCharType="begin"/>
      </w:r>
      <w:r>
        <w:rPr>
          <w:noProof/>
        </w:rPr>
        <w:instrText xml:space="preserve"> PAGEREF _Toc517252159 \h </w:instrText>
      </w:r>
      <w:r w:rsidR="001C1092">
        <w:rPr>
          <w:noProof/>
        </w:rPr>
      </w:r>
      <w:r w:rsidR="001C1092">
        <w:rPr>
          <w:noProof/>
        </w:rPr>
        <w:fldChar w:fldCharType="separate"/>
      </w:r>
      <w:r w:rsidR="002C55F8">
        <w:rPr>
          <w:noProof/>
        </w:rPr>
        <w:t>36</w:t>
      </w:r>
      <w:r w:rsidR="001C1092">
        <w:rPr>
          <w:noProof/>
        </w:rPr>
        <w:fldChar w:fldCharType="end"/>
      </w:r>
    </w:p>
    <w:p w:rsidR="009D7DD6" w:rsidRPr="00064494" w:rsidRDefault="001C1092" w:rsidP="008434C8">
      <w:pPr>
        <w:sectPr w:rsidR="009D7DD6" w:rsidRPr="00064494" w:rsidSect="00CE1917">
          <w:pgSz w:w="11907" w:h="16840" w:code="9"/>
          <w:pgMar w:top="1440" w:right="1080" w:bottom="1440" w:left="1080" w:header="720" w:footer="720" w:gutter="0"/>
          <w:cols w:space="708"/>
          <w:docGrid w:linePitch="360"/>
        </w:sectPr>
      </w:pPr>
      <w:r w:rsidRPr="00064494">
        <w:rPr>
          <w:highlight w:val="yellow"/>
        </w:rPr>
        <w:fldChar w:fldCharType="end"/>
      </w:r>
    </w:p>
    <w:tbl>
      <w:tblPr>
        <w:tblStyle w:val="TableGrid"/>
        <w:tblW w:w="0" w:type="auto"/>
        <w:tblLook w:val="04A0"/>
      </w:tblPr>
      <w:tblGrid>
        <w:gridCol w:w="9085"/>
        <w:gridCol w:w="6531"/>
      </w:tblGrid>
      <w:tr w:rsidR="00EB02D4" w:rsidRPr="00EB02D4" w:rsidTr="00E8184F">
        <w:trPr>
          <w:cantSplit/>
        </w:trPr>
        <w:tc>
          <w:tcPr>
            <w:tcW w:w="9085" w:type="dxa"/>
          </w:tcPr>
          <w:p w:rsidR="00EB02D4" w:rsidRPr="00EB02D4" w:rsidRDefault="00EB02D4" w:rsidP="00EE0E86">
            <w:pPr>
              <w:pStyle w:val="NormalSpaced"/>
              <w:spacing w:line="240" w:lineRule="auto"/>
              <w:rPr>
                <w:szCs w:val="22"/>
              </w:rPr>
            </w:pPr>
            <w:r w:rsidRPr="00EB02D4">
              <w:rPr>
                <w:b/>
                <w:szCs w:val="22"/>
              </w:rPr>
              <w:t>THIS AGREEMENT</w:t>
            </w:r>
            <w:r w:rsidRPr="00EB02D4">
              <w:rPr>
                <w:szCs w:val="22"/>
              </w:rPr>
              <w:t xml:space="preserve"> is dated </w:t>
            </w:r>
            <w:r w:rsidRPr="00EB02D4">
              <w:rPr>
                <w:szCs w:val="22"/>
                <w:highlight w:val="lightGray"/>
              </w:rPr>
              <w:t>[..dd.. day of ..MM.., 20YY..]</w:t>
            </w:r>
            <w:r w:rsidRPr="00EB02D4">
              <w:rPr>
                <w:rStyle w:val="Defterm"/>
                <w:color w:val="auto"/>
                <w:szCs w:val="22"/>
              </w:rPr>
              <w:t xml:space="preserve"> (Effective Date)</w:t>
            </w:r>
          </w:p>
        </w:tc>
        <w:tc>
          <w:tcPr>
            <w:tcW w:w="6531" w:type="dxa"/>
          </w:tcPr>
          <w:p w:rsidR="00EB02D4" w:rsidRPr="00EE0E86" w:rsidRDefault="00EB02D4" w:rsidP="00EB02D4">
            <w:pPr>
              <w:pStyle w:val="NormalSpaced"/>
              <w:spacing w:line="240" w:lineRule="auto"/>
              <w:ind w:left="360"/>
              <w:rPr>
                <w:szCs w:val="22"/>
              </w:rPr>
            </w:pPr>
          </w:p>
        </w:tc>
      </w:tr>
      <w:tr w:rsidR="00EB02D4" w:rsidRPr="00EB02D4" w:rsidTr="00E8184F">
        <w:trPr>
          <w:cantSplit/>
        </w:trPr>
        <w:tc>
          <w:tcPr>
            <w:tcW w:w="9085" w:type="dxa"/>
          </w:tcPr>
          <w:p w:rsidR="00EB02D4" w:rsidRPr="00EB02D4" w:rsidRDefault="00EB02D4" w:rsidP="00EE0E86">
            <w:pPr>
              <w:pStyle w:val="1stIntroHeadings"/>
              <w:spacing w:line="240" w:lineRule="auto"/>
              <w:rPr>
                <w:sz w:val="22"/>
                <w:szCs w:val="22"/>
              </w:rPr>
            </w:pPr>
            <w:r w:rsidRPr="00EB02D4">
              <w:rPr>
                <w:sz w:val="22"/>
                <w:szCs w:val="22"/>
              </w:rPr>
              <w:t>Parties</w:t>
            </w:r>
          </w:p>
        </w:tc>
        <w:tc>
          <w:tcPr>
            <w:tcW w:w="6531" w:type="dxa"/>
          </w:tcPr>
          <w:p w:rsidR="00EB02D4" w:rsidRPr="00EE0E86" w:rsidRDefault="00EB02D4" w:rsidP="00EB02D4">
            <w:pPr>
              <w:pStyle w:val="1stIntroHeadings"/>
              <w:spacing w:line="240" w:lineRule="auto"/>
              <w:ind w:left="360"/>
              <w:rPr>
                <w:b w:val="0"/>
                <w:sz w:val="22"/>
                <w:szCs w:val="22"/>
              </w:rPr>
            </w:pPr>
          </w:p>
        </w:tc>
      </w:tr>
      <w:tr w:rsidR="00EB02D4" w:rsidRPr="00EB02D4" w:rsidTr="00E8184F">
        <w:trPr>
          <w:cantSplit/>
        </w:trPr>
        <w:tc>
          <w:tcPr>
            <w:tcW w:w="9085" w:type="dxa"/>
          </w:tcPr>
          <w:p w:rsidR="00EB02D4" w:rsidRPr="00EB02D4" w:rsidRDefault="00EB02D4" w:rsidP="00EE0E86">
            <w:pPr>
              <w:pStyle w:val="1Parties"/>
              <w:spacing w:line="240" w:lineRule="auto"/>
              <w:rPr>
                <w:szCs w:val="22"/>
              </w:rPr>
            </w:pPr>
            <w:r w:rsidRPr="00EB02D4">
              <w:rPr>
                <w:szCs w:val="22"/>
                <w:highlight w:val="lightGray"/>
              </w:rPr>
              <w:t>[FULL SCHNEIDER ELECTRIC COMPANY NAME]</w:t>
            </w:r>
            <w:r w:rsidRPr="00EB02D4">
              <w:rPr>
                <w:szCs w:val="22"/>
              </w:rPr>
              <w:t xml:space="preserve"> incorporated and registered in </w:t>
            </w:r>
            <w:r w:rsidRPr="00EB02D4">
              <w:rPr>
                <w:szCs w:val="22"/>
                <w:highlight w:val="lightGray"/>
              </w:rPr>
              <w:t>[COUNTRY]</w:t>
            </w:r>
            <w:r w:rsidRPr="00EB02D4">
              <w:rPr>
                <w:szCs w:val="22"/>
              </w:rPr>
              <w:t xml:space="preserve"> under number </w:t>
            </w:r>
            <w:r w:rsidRPr="00EB02D4">
              <w:rPr>
                <w:szCs w:val="22"/>
                <w:highlight w:val="lightGray"/>
              </w:rPr>
              <w:t>[TRADE REGISTRY NUMBER]</w:t>
            </w:r>
            <w:r w:rsidRPr="00EB02D4">
              <w:rPr>
                <w:szCs w:val="22"/>
              </w:rPr>
              <w:t xml:space="preserve"> whose principal place of business is at </w:t>
            </w:r>
            <w:r w:rsidRPr="00EB02D4">
              <w:rPr>
                <w:szCs w:val="22"/>
                <w:highlight w:val="lightGray"/>
              </w:rPr>
              <w:t>[PRINCIPAL OFFICE ADDRESS]</w:t>
            </w:r>
            <w:r w:rsidRPr="00EB02D4">
              <w:rPr>
                <w:szCs w:val="22"/>
              </w:rPr>
              <w:t xml:space="preserve"> (</w:t>
            </w:r>
            <w:r w:rsidRPr="00EB02D4">
              <w:rPr>
                <w:rStyle w:val="Defterm"/>
                <w:color w:val="auto"/>
                <w:szCs w:val="22"/>
              </w:rPr>
              <w:t>Schneider Electric</w:t>
            </w:r>
            <w:r w:rsidRPr="00EB02D4">
              <w:rPr>
                <w:szCs w:val="22"/>
              </w:rPr>
              <w:t>).</w:t>
            </w:r>
          </w:p>
        </w:tc>
        <w:tc>
          <w:tcPr>
            <w:tcW w:w="6531" w:type="dxa"/>
          </w:tcPr>
          <w:p w:rsidR="00EB02D4" w:rsidRPr="00EE0E86" w:rsidRDefault="00EB02D4" w:rsidP="00EB02D4">
            <w:pPr>
              <w:pStyle w:val="1Parties"/>
              <w:numPr>
                <w:ilvl w:val="0"/>
                <w:numId w:val="0"/>
              </w:numPr>
              <w:spacing w:line="240" w:lineRule="auto"/>
              <w:ind w:left="360"/>
              <w:rPr>
                <w:szCs w:val="22"/>
                <w:highlight w:val="lightGray"/>
              </w:rPr>
            </w:pPr>
          </w:p>
        </w:tc>
      </w:tr>
      <w:tr w:rsidR="00EB02D4" w:rsidRPr="00EB02D4" w:rsidTr="00E8184F">
        <w:trPr>
          <w:cantSplit/>
        </w:trPr>
        <w:tc>
          <w:tcPr>
            <w:tcW w:w="9085" w:type="dxa"/>
          </w:tcPr>
          <w:p w:rsidR="00EB02D4" w:rsidRPr="00EB02D4" w:rsidRDefault="00EB02D4" w:rsidP="00EE0E86">
            <w:pPr>
              <w:pStyle w:val="1Parties"/>
              <w:spacing w:line="240" w:lineRule="auto"/>
              <w:rPr>
                <w:szCs w:val="22"/>
              </w:rPr>
            </w:pPr>
            <w:r w:rsidRPr="00EB02D4">
              <w:rPr>
                <w:szCs w:val="22"/>
                <w:highlight w:val="lightGray"/>
              </w:rPr>
              <w:t>[FULL SERVICES PROVIDER COMPANY NAME]</w:t>
            </w:r>
            <w:r w:rsidRPr="00EB02D4">
              <w:rPr>
                <w:szCs w:val="22"/>
              </w:rPr>
              <w:t xml:space="preserve"> incorporated and registered in </w:t>
            </w:r>
            <w:r w:rsidRPr="00EB02D4">
              <w:rPr>
                <w:szCs w:val="22"/>
                <w:highlight w:val="lightGray"/>
              </w:rPr>
              <w:t>[COUNTRY]</w:t>
            </w:r>
            <w:r w:rsidRPr="00EB02D4">
              <w:rPr>
                <w:szCs w:val="22"/>
              </w:rPr>
              <w:t xml:space="preserve"> under number </w:t>
            </w:r>
            <w:r w:rsidRPr="00EB02D4">
              <w:rPr>
                <w:szCs w:val="22"/>
                <w:highlight w:val="lightGray"/>
              </w:rPr>
              <w:t>[TRADE REGISTRY NUMBER]</w:t>
            </w:r>
            <w:r w:rsidRPr="00EB02D4">
              <w:rPr>
                <w:szCs w:val="22"/>
              </w:rPr>
              <w:t xml:space="preserve"> whose principal place of business is at </w:t>
            </w:r>
            <w:r w:rsidRPr="00EB02D4">
              <w:rPr>
                <w:szCs w:val="22"/>
                <w:highlight w:val="lightGray"/>
              </w:rPr>
              <w:t>[PRINCIPAL OFFICE ADDRESS]</w:t>
            </w:r>
            <w:r w:rsidRPr="00EB02D4">
              <w:rPr>
                <w:szCs w:val="22"/>
              </w:rPr>
              <w:t xml:space="preserve"> (</w:t>
            </w:r>
            <w:r w:rsidRPr="00EB02D4">
              <w:rPr>
                <w:rStyle w:val="Defterm"/>
                <w:color w:val="auto"/>
                <w:szCs w:val="22"/>
              </w:rPr>
              <w:t>Services Provider</w:t>
            </w:r>
            <w:r w:rsidRPr="00EB02D4">
              <w:rPr>
                <w:szCs w:val="22"/>
              </w:rPr>
              <w:t>).</w:t>
            </w:r>
          </w:p>
        </w:tc>
        <w:tc>
          <w:tcPr>
            <w:tcW w:w="6531" w:type="dxa"/>
          </w:tcPr>
          <w:p w:rsidR="00EB02D4" w:rsidRPr="00EE0E86" w:rsidRDefault="00EB02D4" w:rsidP="00EB02D4">
            <w:pPr>
              <w:pStyle w:val="1Parties"/>
              <w:numPr>
                <w:ilvl w:val="0"/>
                <w:numId w:val="0"/>
              </w:numPr>
              <w:spacing w:line="240" w:lineRule="auto"/>
              <w:ind w:left="360"/>
              <w:rPr>
                <w:szCs w:val="22"/>
                <w:highlight w:val="lightGray"/>
              </w:rPr>
            </w:pPr>
          </w:p>
        </w:tc>
      </w:tr>
      <w:tr w:rsidR="00EB02D4" w:rsidRPr="00EB02D4" w:rsidTr="00E8184F">
        <w:trPr>
          <w:cantSplit/>
        </w:trPr>
        <w:tc>
          <w:tcPr>
            <w:tcW w:w="9085" w:type="dxa"/>
          </w:tcPr>
          <w:p w:rsidR="00EB02D4" w:rsidRPr="00EB02D4" w:rsidRDefault="00EB02D4" w:rsidP="00EE0E86">
            <w:pPr>
              <w:pStyle w:val="1stIntroHeadings"/>
              <w:spacing w:line="240" w:lineRule="auto"/>
              <w:rPr>
                <w:sz w:val="22"/>
                <w:szCs w:val="22"/>
              </w:rPr>
            </w:pPr>
            <w:r w:rsidRPr="00EB02D4">
              <w:rPr>
                <w:sz w:val="22"/>
                <w:szCs w:val="22"/>
              </w:rPr>
              <w:t>Background</w:t>
            </w:r>
          </w:p>
        </w:tc>
        <w:tc>
          <w:tcPr>
            <w:tcW w:w="6531" w:type="dxa"/>
          </w:tcPr>
          <w:p w:rsidR="00EB02D4" w:rsidRPr="00EE0E86" w:rsidRDefault="00EB02D4" w:rsidP="00EB02D4">
            <w:pPr>
              <w:pStyle w:val="1stIntroHeadings"/>
              <w:spacing w:line="240" w:lineRule="auto"/>
              <w:ind w:left="360"/>
              <w:rPr>
                <w:b w:val="0"/>
                <w:sz w:val="22"/>
                <w:szCs w:val="22"/>
              </w:rPr>
            </w:pPr>
          </w:p>
        </w:tc>
      </w:tr>
      <w:tr w:rsidR="00EB02D4" w:rsidRPr="00EB02D4" w:rsidTr="00E8184F">
        <w:trPr>
          <w:cantSplit/>
        </w:trPr>
        <w:tc>
          <w:tcPr>
            <w:tcW w:w="9085" w:type="dxa"/>
          </w:tcPr>
          <w:p w:rsidR="00EB02D4" w:rsidRPr="00EB02D4" w:rsidRDefault="00EB02D4" w:rsidP="00EE0E86">
            <w:pPr>
              <w:pStyle w:val="ABackground"/>
              <w:spacing w:line="240" w:lineRule="auto"/>
              <w:rPr>
                <w:szCs w:val="22"/>
              </w:rPr>
            </w:pPr>
            <w:bookmarkStart w:id="0" w:name="a532445"/>
            <w:r w:rsidRPr="00EB02D4">
              <w:rPr>
                <w:szCs w:val="22"/>
              </w:rPr>
              <w:t>Schneider Electric wishes to appoint the Services Provider as a non-exclusive reseller and provider of Schneider Electric Services for the Schneider Electric Products.</w:t>
            </w:r>
            <w:bookmarkEnd w:id="0"/>
          </w:p>
        </w:tc>
        <w:tc>
          <w:tcPr>
            <w:tcW w:w="6531" w:type="dxa"/>
          </w:tcPr>
          <w:p w:rsidR="00EB02D4" w:rsidRPr="00EE0E86" w:rsidRDefault="00EB02D4" w:rsidP="00EB02D4">
            <w:pPr>
              <w:pStyle w:val="ABackground"/>
              <w:numPr>
                <w:ilvl w:val="0"/>
                <w:numId w:val="0"/>
              </w:numPr>
              <w:spacing w:line="240" w:lineRule="auto"/>
              <w:ind w:left="360"/>
              <w:rPr>
                <w:szCs w:val="22"/>
              </w:rPr>
            </w:pPr>
          </w:p>
        </w:tc>
      </w:tr>
      <w:tr w:rsidR="00EB02D4" w:rsidRPr="00EB02D4" w:rsidTr="00E8184F">
        <w:trPr>
          <w:cantSplit/>
        </w:trPr>
        <w:tc>
          <w:tcPr>
            <w:tcW w:w="9085" w:type="dxa"/>
          </w:tcPr>
          <w:p w:rsidR="00EB02D4" w:rsidRPr="00EB02D4" w:rsidRDefault="00EB02D4" w:rsidP="00EE0E86">
            <w:pPr>
              <w:pStyle w:val="ABackground"/>
              <w:spacing w:line="240" w:lineRule="auto"/>
              <w:rPr>
                <w:szCs w:val="22"/>
              </w:rPr>
            </w:pPr>
            <w:r w:rsidRPr="00EB02D4">
              <w:rPr>
                <w:szCs w:val="22"/>
              </w:rPr>
              <w:t xml:space="preserve">In addition, the Services Provider wishes to market and promote itself a “Schneider Electric Authorised Services Provider” in connection with its sale and performance of the Provider Services. </w:t>
            </w:r>
          </w:p>
        </w:tc>
        <w:tc>
          <w:tcPr>
            <w:tcW w:w="6531" w:type="dxa"/>
          </w:tcPr>
          <w:p w:rsidR="00EB02D4" w:rsidRPr="00EE0E86" w:rsidRDefault="00EB02D4" w:rsidP="00EB02D4">
            <w:pPr>
              <w:pStyle w:val="ABackground"/>
              <w:numPr>
                <w:ilvl w:val="0"/>
                <w:numId w:val="0"/>
              </w:numPr>
              <w:spacing w:line="240" w:lineRule="auto"/>
              <w:ind w:left="360"/>
              <w:rPr>
                <w:szCs w:val="22"/>
              </w:rPr>
            </w:pPr>
          </w:p>
        </w:tc>
      </w:tr>
      <w:tr w:rsidR="00EB02D4" w:rsidRPr="00EB02D4" w:rsidTr="00E8184F">
        <w:trPr>
          <w:cantSplit/>
        </w:trPr>
        <w:tc>
          <w:tcPr>
            <w:tcW w:w="9085" w:type="dxa"/>
          </w:tcPr>
          <w:p w:rsidR="00EB02D4" w:rsidRPr="00EB02D4" w:rsidRDefault="00EB02D4" w:rsidP="00EE0E86">
            <w:pPr>
              <w:pStyle w:val="ABackground"/>
              <w:spacing w:line="240" w:lineRule="auto"/>
              <w:rPr>
                <w:szCs w:val="22"/>
              </w:rPr>
            </w:pPr>
            <w:r w:rsidRPr="00EB02D4">
              <w:rPr>
                <w:szCs w:val="22"/>
              </w:rPr>
              <w:t>The parties have agreed that the Service Provider may do the above activities on and subject to the terms and conditions of this agreement.</w:t>
            </w:r>
          </w:p>
        </w:tc>
        <w:tc>
          <w:tcPr>
            <w:tcW w:w="6531" w:type="dxa"/>
          </w:tcPr>
          <w:p w:rsidR="00EB02D4" w:rsidRPr="00EE0E86" w:rsidRDefault="00EB02D4" w:rsidP="00EB02D4">
            <w:pPr>
              <w:pStyle w:val="ABackground"/>
              <w:numPr>
                <w:ilvl w:val="0"/>
                <w:numId w:val="0"/>
              </w:numPr>
              <w:spacing w:line="240" w:lineRule="auto"/>
              <w:ind w:left="360"/>
              <w:rPr>
                <w:szCs w:val="22"/>
              </w:rPr>
            </w:pPr>
          </w:p>
        </w:tc>
      </w:tr>
      <w:tr w:rsidR="00EB02D4" w:rsidRPr="00EB02D4" w:rsidTr="00E8184F">
        <w:trPr>
          <w:cantSplit/>
        </w:trPr>
        <w:tc>
          <w:tcPr>
            <w:tcW w:w="9085" w:type="dxa"/>
          </w:tcPr>
          <w:p w:rsidR="00EB02D4" w:rsidRPr="00EB02D4" w:rsidRDefault="00EB02D4" w:rsidP="00EE0E86">
            <w:pPr>
              <w:pStyle w:val="ABackground"/>
              <w:spacing w:line="240" w:lineRule="auto"/>
              <w:rPr>
                <w:szCs w:val="22"/>
              </w:rPr>
            </w:pPr>
            <w:r w:rsidRPr="00EB02D4">
              <w:rPr>
                <w:szCs w:val="22"/>
              </w:rPr>
              <w:t xml:space="preserve">Capitalised terms are defined below. </w:t>
            </w:r>
          </w:p>
        </w:tc>
        <w:tc>
          <w:tcPr>
            <w:tcW w:w="6531" w:type="dxa"/>
          </w:tcPr>
          <w:p w:rsidR="00EB02D4" w:rsidRPr="00EE0E86" w:rsidRDefault="00EB02D4" w:rsidP="00EB02D4">
            <w:pPr>
              <w:pStyle w:val="ABackground"/>
              <w:numPr>
                <w:ilvl w:val="0"/>
                <w:numId w:val="0"/>
              </w:numPr>
              <w:spacing w:line="240" w:lineRule="auto"/>
              <w:ind w:left="360"/>
              <w:rPr>
                <w:szCs w:val="22"/>
              </w:rPr>
            </w:pPr>
          </w:p>
        </w:tc>
      </w:tr>
      <w:tr w:rsidR="00EB02D4" w:rsidRPr="00EB02D4" w:rsidTr="00E8184F">
        <w:trPr>
          <w:cantSplit/>
        </w:trPr>
        <w:tc>
          <w:tcPr>
            <w:tcW w:w="9085" w:type="dxa"/>
          </w:tcPr>
          <w:p w:rsidR="00EB02D4" w:rsidRPr="00EB02D4" w:rsidRDefault="00EB02D4" w:rsidP="00EE0E86">
            <w:pPr>
              <w:pStyle w:val="1stIntroHeadings"/>
              <w:spacing w:line="240" w:lineRule="auto"/>
              <w:rPr>
                <w:sz w:val="22"/>
                <w:szCs w:val="22"/>
              </w:rPr>
            </w:pPr>
            <w:bookmarkStart w:id="1" w:name="main"/>
            <w:r w:rsidRPr="00EB02D4">
              <w:rPr>
                <w:sz w:val="22"/>
                <w:szCs w:val="22"/>
              </w:rPr>
              <w:t>Agreed terms</w:t>
            </w:r>
          </w:p>
        </w:tc>
        <w:tc>
          <w:tcPr>
            <w:tcW w:w="6531" w:type="dxa"/>
          </w:tcPr>
          <w:p w:rsidR="00EB02D4" w:rsidRPr="00EE0E86" w:rsidRDefault="00EB02D4" w:rsidP="00EB02D4">
            <w:pPr>
              <w:pStyle w:val="1stIntroHeadings"/>
              <w:spacing w:line="240" w:lineRule="auto"/>
              <w:ind w:left="360"/>
              <w:rPr>
                <w:b w:val="0"/>
                <w:sz w:val="22"/>
                <w:szCs w:val="22"/>
              </w:rPr>
            </w:pPr>
          </w:p>
        </w:tc>
      </w:tr>
      <w:tr w:rsidR="00EB02D4" w:rsidRPr="00EB02D4" w:rsidTr="00E8184F">
        <w:trPr>
          <w:cantSplit/>
        </w:trPr>
        <w:tc>
          <w:tcPr>
            <w:tcW w:w="9085" w:type="dxa"/>
          </w:tcPr>
          <w:p w:rsidR="00EB02D4" w:rsidRPr="00EB02D4" w:rsidRDefault="00EB02D4" w:rsidP="00EE0E86">
            <w:pPr>
              <w:pStyle w:val="Heading1"/>
              <w:spacing w:line="240" w:lineRule="auto"/>
              <w:rPr>
                <w:szCs w:val="22"/>
              </w:rPr>
            </w:pPr>
            <w:bookmarkStart w:id="2" w:name="a418548"/>
            <w:bookmarkStart w:id="3" w:name="_Toc517252127"/>
            <w:r w:rsidRPr="00EB02D4">
              <w:rPr>
                <w:szCs w:val="22"/>
              </w:rPr>
              <w:t>Interpretation</w:t>
            </w:r>
            <w:bookmarkEnd w:id="2"/>
            <w:bookmarkEnd w:id="3"/>
          </w:p>
        </w:tc>
        <w:tc>
          <w:tcPr>
            <w:tcW w:w="6531" w:type="dxa"/>
          </w:tcPr>
          <w:p w:rsidR="00EB02D4" w:rsidRPr="00EE0E86" w:rsidRDefault="00EB02D4" w:rsidP="00EB02D4">
            <w:pPr>
              <w:pStyle w:val="Heading1"/>
              <w:numPr>
                <w:ilvl w:val="0"/>
                <w:numId w:val="0"/>
              </w:numPr>
              <w:spacing w:line="240" w:lineRule="auto"/>
              <w:ind w:left="360"/>
              <w:rPr>
                <w:b w:val="0"/>
                <w:szCs w:val="22"/>
              </w:rPr>
            </w:pPr>
          </w:p>
        </w:tc>
      </w:tr>
      <w:tr w:rsidR="00EB02D4" w:rsidRPr="00EB02D4" w:rsidTr="00E8184F">
        <w:trPr>
          <w:cantSplit/>
        </w:trPr>
        <w:tc>
          <w:tcPr>
            <w:tcW w:w="9085" w:type="dxa"/>
          </w:tcPr>
          <w:p w:rsidR="00EB02D4" w:rsidRPr="00EB02D4" w:rsidRDefault="00EB02D4" w:rsidP="00EE0E86">
            <w:pPr>
              <w:pStyle w:val="Heading2"/>
              <w:spacing w:line="240" w:lineRule="auto"/>
              <w:rPr>
                <w:color w:val="auto"/>
                <w:szCs w:val="22"/>
              </w:rPr>
            </w:pPr>
            <w:r w:rsidRPr="00EB02D4">
              <w:rPr>
                <w:color w:val="auto"/>
                <w:szCs w:val="22"/>
              </w:rPr>
              <w:t>The definitions and rules of interpretation in this clause apply in this agreement.</w:t>
            </w:r>
          </w:p>
        </w:tc>
        <w:tc>
          <w:tcPr>
            <w:tcW w:w="6531" w:type="dxa"/>
          </w:tcPr>
          <w:p w:rsidR="00EB02D4" w:rsidRPr="00EE0E86" w:rsidRDefault="00EB02D4" w:rsidP="00EB02D4">
            <w:pPr>
              <w:pStyle w:val="Heading2"/>
              <w:numPr>
                <w:ilvl w:val="0"/>
                <w:numId w:val="0"/>
              </w:numPr>
              <w:spacing w:line="240" w:lineRule="auto"/>
              <w:ind w:left="1080"/>
              <w:rPr>
                <w:color w:val="auto"/>
                <w:szCs w:val="22"/>
              </w:rPr>
            </w:pPr>
          </w:p>
        </w:tc>
      </w:tr>
      <w:tr w:rsidR="00EB02D4" w:rsidRPr="00EB02D4" w:rsidTr="00E8184F">
        <w:trPr>
          <w:cantSplit/>
        </w:trPr>
        <w:tc>
          <w:tcPr>
            <w:tcW w:w="9085" w:type="dxa"/>
          </w:tcPr>
          <w:p w:rsidR="00EB02D4" w:rsidRPr="00EB02D4" w:rsidRDefault="00EB02D4" w:rsidP="00EE0E86">
            <w:pPr>
              <w:pStyle w:val="Definitions"/>
              <w:spacing w:line="240" w:lineRule="auto"/>
              <w:ind w:left="0"/>
              <w:rPr>
                <w:rStyle w:val="Defterm"/>
                <w:b w:val="0"/>
                <w:color w:val="auto"/>
                <w:szCs w:val="22"/>
              </w:rPr>
            </w:pPr>
            <w:r w:rsidRPr="00EB02D4">
              <w:rPr>
                <w:rStyle w:val="Defterm"/>
                <w:color w:val="auto"/>
                <w:szCs w:val="22"/>
              </w:rPr>
              <w:t>Affiliates:</w:t>
            </w:r>
            <w:r w:rsidRPr="00EB02D4">
              <w:rPr>
                <w:rStyle w:val="Defterm"/>
                <w:b w:val="0"/>
                <w:color w:val="auto"/>
                <w:szCs w:val="22"/>
              </w:rPr>
              <w:t xml:space="preserve"> means </w:t>
            </w:r>
            <w:r w:rsidRPr="00EB02D4">
              <w:rPr>
                <w:rStyle w:val="Defterm"/>
                <w:b w:val="0"/>
                <w:szCs w:val="22"/>
              </w:rPr>
              <w:t>any entity that directly or indirectly Controls, is Controlled by, or is under common Control with another entity.</w:t>
            </w:r>
            <w:r w:rsidRPr="00EB02D4">
              <w:rPr>
                <w:rStyle w:val="Defterm"/>
                <w:b w:val="0"/>
                <w:color w:val="auto"/>
                <w:szCs w:val="22"/>
              </w:rPr>
              <w:t xml:space="preserve"> </w:t>
            </w:r>
          </w:p>
        </w:tc>
        <w:tc>
          <w:tcPr>
            <w:tcW w:w="6531" w:type="dxa"/>
          </w:tcPr>
          <w:p w:rsidR="00EB02D4" w:rsidRPr="00EE0E86" w:rsidRDefault="00EB02D4" w:rsidP="00EB02D4">
            <w:pPr>
              <w:pStyle w:val="Definitions"/>
              <w:spacing w:line="240" w:lineRule="auto"/>
              <w:ind w:left="360"/>
              <w:rPr>
                <w:rStyle w:val="Defterm"/>
                <w:b w:val="0"/>
                <w:color w:val="auto"/>
                <w:szCs w:val="22"/>
              </w:rPr>
            </w:pPr>
          </w:p>
        </w:tc>
      </w:tr>
      <w:tr w:rsidR="00EB02D4" w:rsidRPr="00EB02D4" w:rsidTr="00E8184F">
        <w:trPr>
          <w:cantSplit/>
        </w:trPr>
        <w:tc>
          <w:tcPr>
            <w:tcW w:w="9085" w:type="dxa"/>
          </w:tcPr>
          <w:p w:rsidR="00EB02D4" w:rsidRPr="00EB02D4" w:rsidRDefault="00EB02D4" w:rsidP="00EE0E86">
            <w:pPr>
              <w:pStyle w:val="Definitions"/>
              <w:spacing w:line="240" w:lineRule="auto"/>
              <w:ind w:left="0"/>
              <w:rPr>
                <w:b/>
                <w:szCs w:val="22"/>
              </w:rPr>
            </w:pPr>
            <w:r w:rsidRPr="00EB02D4">
              <w:rPr>
                <w:rStyle w:val="Defterm"/>
                <w:color w:val="auto"/>
                <w:szCs w:val="22"/>
              </w:rPr>
              <w:t xml:space="preserve">Authorisation/Authorised: </w:t>
            </w:r>
            <w:r w:rsidRPr="00EB02D4">
              <w:rPr>
                <w:szCs w:val="22"/>
              </w:rPr>
              <w:t xml:space="preserve">has the meaning set out in clause </w:t>
            </w:r>
            <w:fldSimple w:instr=" REF _Ref456113254 \w \h  \* MERGEFORMAT ">
              <w:r w:rsidR="002C55F8">
                <w:rPr>
                  <w:szCs w:val="22"/>
                </w:rPr>
                <w:t>2.1</w:t>
              </w:r>
            </w:fldSimple>
            <w:r w:rsidRPr="00EB02D4">
              <w:rPr>
                <w:szCs w:val="22"/>
              </w:rPr>
              <w:t>;</w:t>
            </w:r>
          </w:p>
        </w:tc>
        <w:tc>
          <w:tcPr>
            <w:tcW w:w="6531" w:type="dxa"/>
          </w:tcPr>
          <w:p w:rsidR="00EB02D4" w:rsidRPr="00EE0E86" w:rsidRDefault="00EB02D4" w:rsidP="00EB02D4">
            <w:pPr>
              <w:pStyle w:val="Definitions"/>
              <w:spacing w:line="240" w:lineRule="auto"/>
              <w:ind w:left="360"/>
              <w:rPr>
                <w:rStyle w:val="Defterm"/>
                <w:b w:val="0"/>
                <w:color w:val="auto"/>
                <w:szCs w:val="22"/>
              </w:rPr>
            </w:pPr>
          </w:p>
        </w:tc>
      </w:tr>
      <w:tr w:rsidR="00EB02D4" w:rsidRPr="00EB02D4" w:rsidTr="00E8184F">
        <w:trPr>
          <w:cantSplit/>
        </w:trPr>
        <w:tc>
          <w:tcPr>
            <w:tcW w:w="9085" w:type="dxa"/>
          </w:tcPr>
          <w:p w:rsidR="00EB02D4" w:rsidRPr="00EB02D4" w:rsidRDefault="00EB02D4" w:rsidP="00EE0E86">
            <w:pPr>
              <w:pStyle w:val="Definitions"/>
              <w:spacing w:line="240" w:lineRule="auto"/>
              <w:ind w:left="0"/>
              <w:rPr>
                <w:szCs w:val="22"/>
              </w:rPr>
            </w:pPr>
            <w:r w:rsidRPr="00EB02D4">
              <w:rPr>
                <w:rStyle w:val="Defterm"/>
                <w:color w:val="auto"/>
                <w:szCs w:val="22"/>
              </w:rPr>
              <w:t>Confidential Information</w:t>
            </w:r>
            <w:r w:rsidRPr="00EB02D4">
              <w:rPr>
                <w:b/>
                <w:szCs w:val="22"/>
              </w:rPr>
              <w:t>:</w:t>
            </w:r>
            <w:r w:rsidRPr="00EB02D4">
              <w:rPr>
                <w:szCs w:val="22"/>
              </w:rPr>
              <w:t xml:space="preserve"> information that is proprietary or confidential and disclosed by or on behalf of the disclosing party. It includes, without limitation, the existence and terms of this agreement; all confidential or proprietary information relating to the business and affairs, customers and suppliers (actual and prospective), plans and intentions, processes and techniques, of the disclosing party; and any other information: (i) that is identified as being of a confidential or proprietary nature at the time of disclosure; (ii) where its confidential nature has been made known by written confirmation within five (5) days following disclosure; or (iii) which due to its nature would be considered confidential by a reasonable person under like circumstances. </w:t>
            </w:r>
          </w:p>
        </w:tc>
        <w:tc>
          <w:tcPr>
            <w:tcW w:w="6531" w:type="dxa"/>
          </w:tcPr>
          <w:p w:rsidR="00EB02D4" w:rsidRPr="00EE0E86" w:rsidRDefault="00EB02D4" w:rsidP="00EB02D4">
            <w:pPr>
              <w:pStyle w:val="Definitions"/>
              <w:spacing w:line="240" w:lineRule="auto"/>
              <w:ind w:left="360"/>
              <w:rPr>
                <w:rStyle w:val="Defterm"/>
                <w:b w:val="0"/>
                <w:color w:val="auto"/>
                <w:szCs w:val="22"/>
              </w:rPr>
            </w:pPr>
          </w:p>
        </w:tc>
      </w:tr>
      <w:tr w:rsidR="00EB02D4" w:rsidRPr="00EB02D4" w:rsidTr="00E8184F">
        <w:trPr>
          <w:cantSplit/>
        </w:trPr>
        <w:tc>
          <w:tcPr>
            <w:tcW w:w="9085" w:type="dxa"/>
          </w:tcPr>
          <w:p w:rsidR="00EB02D4" w:rsidRPr="00EB02D4" w:rsidRDefault="00EB02D4" w:rsidP="00EE0E86">
            <w:pPr>
              <w:pStyle w:val="Definitions"/>
              <w:spacing w:line="240" w:lineRule="auto"/>
              <w:ind w:left="0"/>
              <w:rPr>
                <w:szCs w:val="22"/>
              </w:rPr>
            </w:pPr>
            <w:r w:rsidRPr="00EB02D4">
              <w:rPr>
                <w:b/>
                <w:szCs w:val="22"/>
              </w:rPr>
              <w:t>CPA:</w:t>
            </w:r>
            <w:r w:rsidRPr="00EB02D4">
              <w:rPr>
                <w:szCs w:val="22"/>
              </w:rPr>
              <w:t xml:space="preserve"> shall mean the legislation concerning consumer protection Act 68 of 2008, (as amended from time to time), whether or not it is yet of force and effect, it being agreed that for purposes of this Agreement it will be deemed to be of full force and effect.</w:t>
            </w:r>
          </w:p>
        </w:tc>
        <w:tc>
          <w:tcPr>
            <w:tcW w:w="6531" w:type="dxa"/>
          </w:tcPr>
          <w:p w:rsidR="00EB02D4" w:rsidRPr="00EE0E86" w:rsidRDefault="00EB02D4" w:rsidP="00EB02D4">
            <w:pPr>
              <w:pStyle w:val="Definitions"/>
              <w:spacing w:line="240" w:lineRule="auto"/>
              <w:ind w:left="360"/>
              <w:rPr>
                <w:szCs w:val="22"/>
              </w:rPr>
            </w:pPr>
          </w:p>
        </w:tc>
      </w:tr>
      <w:tr w:rsidR="00EB02D4" w:rsidRPr="00EB02D4" w:rsidTr="00E8184F">
        <w:trPr>
          <w:cantSplit/>
        </w:trPr>
        <w:tc>
          <w:tcPr>
            <w:tcW w:w="9085" w:type="dxa"/>
          </w:tcPr>
          <w:p w:rsidR="00EB02D4" w:rsidRPr="00EB02D4" w:rsidRDefault="00EB02D4" w:rsidP="00EE0E86">
            <w:pPr>
              <w:pStyle w:val="Definitions"/>
              <w:spacing w:line="240" w:lineRule="auto"/>
              <w:ind w:left="0"/>
              <w:rPr>
                <w:szCs w:val="22"/>
              </w:rPr>
            </w:pPr>
            <w:r w:rsidRPr="00EB02D4">
              <w:rPr>
                <w:b/>
                <w:szCs w:val="22"/>
              </w:rPr>
              <w:t>Customer:</w:t>
            </w:r>
            <w:r w:rsidRPr="00EB02D4">
              <w:rPr>
                <w:szCs w:val="22"/>
              </w:rPr>
              <w:t xml:space="preserve"> the owner or custodian of the Schneider Electric Products which are the subject of the Services and with whom the Services Associate or Schneider Electric has an agreement for such Services.</w:t>
            </w:r>
          </w:p>
        </w:tc>
        <w:tc>
          <w:tcPr>
            <w:tcW w:w="6531" w:type="dxa"/>
          </w:tcPr>
          <w:p w:rsidR="00EB02D4" w:rsidRPr="00EE0E86" w:rsidRDefault="00EB02D4" w:rsidP="00EB02D4">
            <w:pPr>
              <w:pStyle w:val="Definitions"/>
              <w:spacing w:line="240" w:lineRule="auto"/>
              <w:ind w:left="360"/>
              <w:rPr>
                <w:szCs w:val="22"/>
              </w:rPr>
            </w:pPr>
          </w:p>
        </w:tc>
      </w:tr>
      <w:tr w:rsidR="00EB02D4" w:rsidRPr="00EB02D4" w:rsidTr="00E8184F">
        <w:trPr>
          <w:cantSplit/>
          <w:trHeight w:val="825"/>
        </w:trPr>
        <w:tc>
          <w:tcPr>
            <w:tcW w:w="9085" w:type="dxa"/>
          </w:tcPr>
          <w:p w:rsidR="00EB02D4" w:rsidRPr="00EB02D4" w:rsidRDefault="00EB02D4" w:rsidP="00EE0E86">
            <w:pPr>
              <w:pStyle w:val="Definitions"/>
              <w:spacing w:line="240" w:lineRule="auto"/>
              <w:ind w:left="0"/>
              <w:rPr>
                <w:szCs w:val="22"/>
              </w:rPr>
            </w:pPr>
            <w:r w:rsidRPr="00EB02D4">
              <w:rPr>
                <w:b/>
                <w:szCs w:val="22"/>
              </w:rPr>
              <w:t>Data Protection Legislation</w:t>
            </w:r>
            <w:r w:rsidRPr="00EB02D4">
              <w:rPr>
                <w:szCs w:val="22"/>
              </w:rPr>
              <w:t>: shall mean the legislation concerning the protection of personal information (as amended from time to time), whether or not it is yet of force and effect, it being agreed that for purposes of this Agreement it will be deemed to be of full force and effect.</w:t>
            </w:r>
          </w:p>
        </w:tc>
        <w:tc>
          <w:tcPr>
            <w:tcW w:w="6531" w:type="dxa"/>
          </w:tcPr>
          <w:p w:rsidR="00EB02D4" w:rsidRPr="00EE0E86" w:rsidRDefault="00EB02D4" w:rsidP="00EB02D4">
            <w:pPr>
              <w:pStyle w:val="Definitions"/>
              <w:spacing w:line="240" w:lineRule="auto"/>
              <w:ind w:left="360"/>
              <w:rPr>
                <w:szCs w:val="22"/>
              </w:rPr>
            </w:pPr>
          </w:p>
        </w:tc>
      </w:tr>
      <w:tr w:rsidR="00EB02D4" w:rsidRPr="00EB02D4" w:rsidTr="00E8184F">
        <w:trPr>
          <w:cantSplit/>
        </w:trPr>
        <w:tc>
          <w:tcPr>
            <w:tcW w:w="9085" w:type="dxa"/>
          </w:tcPr>
          <w:p w:rsidR="00EB02D4" w:rsidRPr="00EB02D4" w:rsidRDefault="00EB02D4" w:rsidP="00EE0E86">
            <w:pPr>
              <w:pStyle w:val="Definitions"/>
              <w:spacing w:line="240" w:lineRule="auto"/>
              <w:ind w:left="0"/>
              <w:rPr>
                <w:szCs w:val="22"/>
              </w:rPr>
            </w:pPr>
            <w:r w:rsidRPr="00EB02D4">
              <w:rPr>
                <w:rStyle w:val="Defterm"/>
                <w:color w:val="auto"/>
                <w:szCs w:val="22"/>
              </w:rPr>
              <w:t>Documentation:</w:t>
            </w:r>
            <w:r w:rsidRPr="00EB02D4">
              <w:rPr>
                <w:b/>
                <w:szCs w:val="22"/>
              </w:rPr>
              <w:t xml:space="preserve"> </w:t>
            </w:r>
            <w:r w:rsidRPr="00EB02D4">
              <w:rPr>
                <w:szCs w:val="22"/>
              </w:rPr>
              <w:t>all technical documentation, advertising materials, and other materials, documents or papers which Schneider Electric provides to the Services Provider under this agreement.</w:t>
            </w:r>
          </w:p>
        </w:tc>
        <w:tc>
          <w:tcPr>
            <w:tcW w:w="6531" w:type="dxa"/>
          </w:tcPr>
          <w:p w:rsidR="00EB02D4" w:rsidRPr="00EE0E86" w:rsidRDefault="00EE0E86" w:rsidP="00EE0E86">
            <w:pPr>
              <w:pStyle w:val="Definitions"/>
              <w:spacing w:line="240" w:lineRule="auto"/>
              <w:ind w:left="360"/>
              <w:rPr>
                <w:rStyle w:val="Defterm"/>
                <w:b w:val="0"/>
                <w:color w:val="auto"/>
                <w:szCs w:val="22"/>
              </w:rPr>
            </w:pPr>
            <w:r w:rsidRPr="00EE0E86">
              <w:rPr>
                <w:rStyle w:val="Defterm"/>
                <w:b w:val="0"/>
                <w:color w:val="auto"/>
                <w:szCs w:val="22"/>
              </w:rPr>
              <w:t>Applicable to both parties?</w:t>
            </w:r>
          </w:p>
        </w:tc>
      </w:tr>
      <w:tr w:rsidR="00EB02D4" w:rsidRPr="00EB02D4" w:rsidTr="00E8184F">
        <w:trPr>
          <w:cantSplit/>
        </w:trPr>
        <w:tc>
          <w:tcPr>
            <w:tcW w:w="9085" w:type="dxa"/>
          </w:tcPr>
          <w:p w:rsidR="00EB02D4" w:rsidRPr="00EB02D4" w:rsidRDefault="00EB02D4" w:rsidP="00EE0E86">
            <w:pPr>
              <w:pStyle w:val="Definitions"/>
              <w:spacing w:line="240" w:lineRule="auto"/>
              <w:ind w:left="0"/>
              <w:rPr>
                <w:szCs w:val="22"/>
              </w:rPr>
            </w:pPr>
            <w:r w:rsidRPr="00EB02D4">
              <w:rPr>
                <w:rStyle w:val="Defterm"/>
                <w:color w:val="auto"/>
                <w:szCs w:val="22"/>
              </w:rPr>
              <w:t>EULA</w:t>
            </w:r>
            <w:r w:rsidRPr="00EB02D4">
              <w:rPr>
                <w:b/>
                <w:szCs w:val="22"/>
              </w:rPr>
              <w:t>:</w:t>
            </w:r>
            <w:r w:rsidRPr="00EB02D4">
              <w:rPr>
                <w:szCs w:val="22"/>
              </w:rPr>
              <w:t xml:space="preserve"> the end user licence agreement which accompanies any software licensed to the Services Provider for the purposes of exercising its rights and performing its obligations during the term of this agreement. The EULA is also available for download in accordance with the Program Guide or upon request from Schneider Electric.</w:t>
            </w:r>
          </w:p>
        </w:tc>
        <w:tc>
          <w:tcPr>
            <w:tcW w:w="6531" w:type="dxa"/>
          </w:tcPr>
          <w:p w:rsidR="00EB02D4" w:rsidRPr="00EE0E86" w:rsidRDefault="00D417ED" w:rsidP="00E61DD0">
            <w:pPr>
              <w:pStyle w:val="Definitions"/>
              <w:spacing w:line="240" w:lineRule="auto"/>
              <w:ind w:left="360"/>
              <w:rPr>
                <w:rStyle w:val="Defterm"/>
                <w:b w:val="0"/>
                <w:color w:val="auto"/>
                <w:szCs w:val="22"/>
              </w:rPr>
            </w:pPr>
            <w:r>
              <w:rPr>
                <w:rStyle w:val="Defterm"/>
                <w:b w:val="0"/>
                <w:color w:val="auto"/>
                <w:szCs w:val="22"/>
              </w:rPr>
              <w:t xml:space="preserve">Please add the EULA </w:t>
            </w:r>
            <w:r w:rsidR="00E61DD0">
              <w:rPr>
                <w:rStyle w:val="Defterm"/>
                <w:b w:val="0"/>
                <w:color w:val="auto"/>
                <w:szCs w:val="22"/>
              </w:rPr>
              <w:t xml:space="preserve">as an addendum </w:t>
            </w:r>
            <w:r>
              <w:rPr>
                <w:rStyle w:val="Defterm"/>
                <w:b w:val="0"/>
                <w:color w:val="auto"/>
                <w:szCs w:val="22"/>
              </w:rPr>
              <w:t>to this agreement</w:t>
            </w:r>
            <w:r w:rsidR="00E61DD0">
              <w:rPr>
                <w:rStyle w:val="Defterm"/>
                <w:b w:val="0"/>
                <w:color w:val="auto"/>
                <w:szCs w:val="22"/>
              </w:rPr>
              <w:t xml:space="preserve">. It is an essential component of this agreement and needs to be “cast in stone” as part of this agreement. (definitely not an </w:t>
            </w:r>
            <w:r>
              <w:rPr>
                <w:rStyle w:val="Defterm"/>
                <w:b w:val="0"/>
                <w:color w:val="auto"/>
                <w:szCs w:val="22"/>
              </w:rPr>
              <w:t>editable document on SE’s web-site</w:t>
            </w:r>
            <w:r w:rsidR="00E61DD0">
              <w:rPr>
                <w:rStyle w:val="Defterm"/>
                <w:b w:val="0"/>
                <w:color w:val="auto"/>
                <w:szCs w:val="22"/>
              </w:rPr>
              <w:t>)</w:t>
            </w:r>
            <w:r>
              <w:rPr>
                <w:rStyle w:val="Defterm"/>
                <w:b w:val="0"/>
                <w:color w:val="auto"/>
                <w:szCs w:val="22"/>
              </w:rPr>
              <w:t>.</w:t>
            </w:r>
            <w:r w:rsidR="00E61DD0">
              <w:rPr>
                <w:rStyle w:val="Defterm"/>
                <w:b w:val="0"/>
                <w:color w:val="auto"/>
                <w:szCs w:val="22"/>
              </w:rPr>
              <w:t xml:space="preserve"> </w:t>
            </w:r>
          </w:p>
        </w:tc>
      </w:tr>
      <w:tr w:rsidR="00EB02D4" w:rsidRPr="00EB02D4" w:rsidTr="00E8184F">
        <w:trPr>
          <w:cantSplit/>
        </w:trPr>
        <w:tc>
          <w:tcPr>
            <w:tcW w:w="9085" w:type="dxa"/>
          </w:tcPr>
          <w:p w:rsidR="00EB02D4" w:rsidRPr="00EB02D4" w:rsidRDefault="00EB02D4" w:rsidP="00EE0E86">
            <w:pPr>
              <w:pStyle w:val="Definitions"/>
              <w:spacing w:line="240" w:lineRule="auto"/>
              <w:ind w:left="0"/>
              <w:rPr>
                <w:szCs w:val="22"/>
              </w:rPr>
            </w:pPr>
            <w:r w:rsidRPr="00EB02D4">
              <w:rPr>
                <w:rStyle w:val="Defterm"/>
                <w:color w:val="auto"/>
                <w:szCs w:val="22"/>
              </w:rPr>
              <w:t>Intellectual Property Rights</w:t>
            </w:r>
            <w:r w:rsidRPr="00EB02D4">
              <w:rPr>
                <w:b/>
                <w:szCs w:val="22"/>
              </w:rPr>
              <w:t>:</w:t>
            </w:r>
            <w:r w:rsidRPr="00EB02D4">
              <w:rPr>
                <w:szCs w:val="22"/>
              </w:rPr>
              <w:t xml:space="preserve"> patents, rights to inventions, copyright and neighbouring and related rights, trademarks and service marks, business names and domain names, rights in get-up and trade dress, goodwill and the right to sue for passing off or unfair competition, rights in designs, database rights, rights to use, and protect the confidentiality of, confidential information (including know-how and trade secrets) and all other intellectual property rights, in each case whether registered or unregistered and including all applications and rights to apply for and be granted, renewals or extensions of, and rights to claim priority from, such rights and all similar or equivalent rights or forms of protection which subsist or will subsist now or in the future in any part of the world.</w:t>
            </w:r>
          </w:p>
        </w:tc>
        <w:tc>
          <w:tcPr>
            <w:tcW w:w="6531" w:type="dxa"/>
          </w:tcPr>
          <w:p w:rsidR="004E339A" w:rsidRDefault="004E339A" w:rsidP="00EB02D4">
            <w:pPr>
              <w:pStyle w:val="Definitions"/>
              <w:spacing w:line="240" w:lineRule="auto"/>
              <w:ind w:left="360"/>
              <w:rPr>
                <w:szCs w:val="22"/>
              </w:rPr>
            </w:pPr>
          </w:p>
          <w:p w:rsidR="00EB02D4" w:rsidRPr="00EE0E86" w:rsidRDefault="004E339A" w:rsidP="00EB02D4">
            <w:pPr>
              <w:pStyle w:val="Definitions"/>
              <w:spacing w:line="240" w:lineRule="auto"/>
              <w:ind w:left="360"/>
              <w:rPr>
                <w:rStyle w:val="Defterm"/>
                <w:b w:val="0"/>
                <w:color w:val="auto"/>
                <w:szCs w:val="22"/>
              </w:rPr>
            </w:pPr>
            <w:r>
              <w:rPr>
                <w:szCs w:val="22"/>
              </w:rPr>
              <w:t>Should be applicable to both parties</w:t>
            </w:r>
          </w:p>
        </w:tc>
      </w:tr>
      <w:tr w:rsidR="00EB02D4" w:rsidRPr="00EB02D4" w:rsidTr="00E8184F">
        <w:trPr>
          <w:cantSplit/>
        </w:trPr>
        <w:tc>
          <w:tcPr>
            <w:tcW w:w="9085" w:type="dxa"/>
          </w:tcPr>
          <w:p w:rsidR="00EB02D4" w:rsidRPr="00EB02D4" w:rsidRDefault="00EB02D4" w:rsidP="00EE0E86">
            <w:pPr>
              <w:pStyle w:val="Definitions"/>
              <w:spacing w:line="240" w:lineRule="auto"/>
              <w:ind w:left="0"/>
              <w:rPr>
                <w:szCs w:val="22"/>
              </w:rPr>
            </w:pPr>
            <w:r w:rsidRPr="00EB02D4">
              <w:rPr>
                <w:rStyle w:val="Defterm"/>
                <w:color w:val="auto"/>
                <w:szCs w:val="22"/>
              </w:rPr>
              <w:t>Legislation</w:t>
            </w:r>
            <w:r w:rsidRPr="00EB02D4">
              <w:rPr>
                <w:b/>
                <w:szCs w:val="22"/>
              </w:rPr>
              <w:t>:</w:t>
            </w:r>
            <w:r w:rsidRPr="00EB02D4">
              <w:rPr>
                <w:szCs w:val="22"/>
              </w:rPr>
              <w:t xml:space="preserve"> any statute, statutory provision or subordinate legislation or any mandatory rules or guidance issued by any regulatory body having jurisdiction over the applicable party.</w:t>
            </w:r>
          </w:p>
        </w:tc>
        <w:tc>
          <w:tcPr>
            <w:tcW w:w="6531" w:type="dxa"/>
          </w:tcPr>
          <w:p w:rsidR="00EB02D4" w:rsidRPr="00EE0E86" w:rsidRDefault="00EB02D4" w:rsidP="00EB02D4">
            <w:pPr>
              <w:pStyle w:val="Definitions"/>
              <w:spacing w:line="240" w:lineRule="auto"/>
              <w:ind w:left="360"/>
              <w:rPr>
                <w:rStyle w:val="Defterm"/>
                <w:b w:val="0"/>
                <w:color w:val="auto"/>
                <w:szCs w:val="22"/>
              </w:rPr>
            </w:pPr>
          </w:p>
        </w:tc>
      </w:tr>
      <w:tr w:rsidR="00EB02D4" w:rsidRPr="00EB02D4" w:rsidTr="00E8184F">
        <w:trPr>
          <w:cantSplit/>
        </w:trPr>
        <w:tc>
          <w:tcPr>
            <w:tcW w:w="9085" w:type="dxa"/>
          </w:tcPr>
          <w:p w:rsidR="00EB02D4" w:rsidRPr="00EB02D4" w:rsidRDefault="00EB02D4" w:rsidP="00EE0E86">
            <w:pPr>
              <w:pStyle w:val="Definitions"/>
              <w:spacing w:line="240" w:lineRule="auto"/>
              <w:ind w:left="0"/>
              <w:rPr>
                <w:szCs w:val="22"/>
              </w:rPr>
            </w:pPr>
            <w:r w:rsidRPr="00EB02D4">
              <w:rPr>
                <w:rStyle w:val="Defterm"/>
                <w:color w:val="auto"/>
                <w:szCs w:val="22"/>
              </w:rPr>
              <w:t>Mandatory Policies</w:t>
            </w:r>
            <w:r w:rsidRPr="00EB02D4">
              <w:rPr>
                <w:b/>
                <w:szCs w:val="22"/>
              </w:rPr>
              <w:t>:</w:t>
            </w:r>
            <w:r w:rsidRPr="00EB02D4">
              <w:rPr>
                <w:szCs w:val="22"/>
              </w:rPr>
              <w:t xml:space="preserve"> Schneider Electric's business policies and codes listed in </w:t>
            </w:r>
            <w:fldSimple w:instr=" REF a895463 \w \h  \* MERGEFORMAT ">
              <w:r w:rsidR="002C55F8">
                <w:rPr>
                  <w:szCs w:val="22"/>
                </w:rPr>
                <w:t>Appendix B</w:t>
              </w:r>
            </w:fldSimple>
            <w:r w:rsidRPr="00EB02D4">
              <w:rPr>
                <w:szCs w:val="22"/>
              </w:rPr>
              <w:t xml:space="preserve"> and available on </w:t>
            </w:r>
            <w:hyperlink r:id="rId8" w:history="1">
              <w:r w:rsidRPr="00EB02D4">
                <w:rPr>
                  <w:rStyle w:val="Hyperlink"/>
                  <w:color w:val="auto"/>
                  <w:szCs w:val="22"/>
                </w:rPr>
                <w:t>www.schneider-electric.com</w:t>
              </w:r>
            </w:hyperlink>
            <w:r w:rsidRPr="00EB02D4">
              <w:rPr>
                <w:szCs w:val="22"/>
              </w:rPr>
              <w:t>, as amended by notification in writing to the Services Provider from time to time.</w:t>
            </w:r>
          </w:p>
        </w:tc>
        <w:tc>
          <w:tcPr>
            <w:tcW w:w="6531" w:type="dxa"/>
          </w:tcPr>
          <w:p w:rsidR="00EB02D4" w:rsidRPr="00EE0E86" w:rsidRDefault="00EB02D4" w:rsidP="00D9578F">
            <w:pPr>
              <w:pStyle w:val="Definitions"/>
              <w:spacing w:line="240" w:lineRule="auto"/>
              <w:ind w:left="360"/>
              <w:rPr>
                <w:rStyle w:val="Defterm"/>
                <w:b w:val="0"/>
                <w:color w:val="auto"/>
                <w:szCs w:val="22"/>
              </w:rPr>
            </w:pPr>
          </w:p>
        </w:tc>
      </w:tr>
      <w:tr w:rsidR="00EB02D4" w:rsidRPr="00EB02D4" w:rsidTr="00E8184F">
        <w:trPr>
          <w:cantSplit/>
        </w:trPr>
        <w:tc>
          <w:tcPr>
            <w:tcW w:w="9085" w:type="dxa"/>
          </w:tcPr>
          <w:p w:rsidR="00EB02D4" w:rsidRPr="00EB02D4" w:rsidRDefault="00EB02D4" w:rsidP="00EE0E86">
            <w:pPr>
              <w:pStyle w:val="Definitions"/>
              <w:spacing w:line="240" w:lineRule="auto"/>
              <w:ind w:left="0"/>
              <w:rPr>
                <w:szCs w:val="22"/>
              </w:rPr>
            </w:pPr>
            <w:r w:rsidRPr="00EB02D4">
              <w:rPr>
                <w:b/>
                <w:szCs w:val="22"/>
              </w:rPr>
              <w:t>Program Guide</w:t>
            </w:r>
            <w:r w:rsidRPr="00EB02D4">
              <w:rPr>
                <w:szCs w:val="22"/>
              </w:rPr>
              <w:t>: the Schneider Electric program guide which is published annually to describe the Authorisation requirements (and associated Schneider Electric Services, Schneider Electric Products and the nature of the Provider Services for which Authorisation applies), available Service Products, Service Levels, reporting requirements, and other requirements to be fulfilled by the Services Provider under this agreement. The Program Guide is available upon request from Schneider Electric.</w:t>
            </w:r>
          </w:p>
        </w:tc>
        <w:tc>
          <w:tcPr>
            <w:tcW w:w="6531" w:type="dxa"/>
          </w:tcPr>
          <w:p w:rsidR="00EB02D4" w:rsidRPr="00EE0E86" w:rsidRDefault="00EB02D4" w:rsidP="000A779D">
            <w:pPr>
              <w:pStyle w:val="Definitions"/>
              <w:spacing w:after="40" w:line="240" w:lineRule="auto"/>
              <w:ind w:left="0"/>
              <w:rPr>
                <w:szCs w:val="22"/>
              </w:rPr>
            </w:pPr>
          </w:p>
        </w:tc>
      </w:tr>
      <w:tr w:rsidR="00EB02D4" w:rsidRPr="00EB02D4" w:rsidTr="00E8184F">
        <w:trPr>
          <w:cantSplit/>
        </w:trPr>
        <w:tc>
          <w:tcPr>
            <w:tcW w:w="9085" w:type="dxa"/>
          </w:tcPr>
          <w:p w:rsidR="00EB02D4" w:rsidRPr="00EB02D4" w:rsidRDefault="00EB02D4" w:rsidP="00EE0E86">
            <w:pPr>
              <w:pStyle w:val="Definitions"/>
              <w:spacing w:line="240" w:lineRule="auto"/>
              <w:ind w:left="0"/>
              <w:rPr>
                <w:szCs w:val="22"/>
              </w:rPr>
            </w:pPr>
            <w:r w:rsidRPr="00EB02D4">
              <w:rPr>
                <w:b/>
                <w:szCs w:val="22"/>
              </w:rPr>
              <w:t>Provider Services</w:t>
            </w:r>
            <w:r w:rsidRPr="00EB02D4">
              <w:rPr>
                <w:szCs w:val="22"/>
              </w:rPr>
              <w:t xml:space="preserve">: services of the nature described in the Program Guide for which the Services Provider is Authorised to market and promote itself as a “Schneider Electric Authorised Services Provider”, subject to the terms of this agreement. Services Provider delivers such services as an independent provider and not as a subcontractor of Schneider Electric. </w:t>
            </w:r>
          </w:p>
        </w:tc>
        <w:tc>
          <w:tcPr>
            <w:tcW w:w="6531" w:type="dxa"/>
          </w:tcPr>
          <w:p w:rsidR="00EB02D4" w:rsidRPr="00EE0E86" w:rsidRDefault="00EB02D4" w:rsidP="00A160DA">
            <w:pPr>
              <w:pStyle w:val="Definitions"/>
              <w:spacing w:line="240" w:lineRule="auto"/>
              <w:ind w:left="0"/>
              <w:rPr>
                <w:szCs w:val="22"/>
              </w:rPr>
            </w:pPr>
          </w:p>
        </w:tc>
      </w:tr>
      <w:tr w:rsidR="00EB02D4" w:rsidRPr="00EB02D4" w:rsidTr="00E8184F">
        <w:trPr>
          <w:cantSplit/>
        </w:trPr>
        <w:tc>
          <w:tcPr>
            <w:tcW w:w="9085" w:type="dxa"/>
          </w:tcPr>
          <w:p w:rsidR="00EB02D4" w:rsidRPr="00EB02D4" w:rsidRDefault="00EB02D4" w:rsidP="00EE0E86">
            <w:pPr>
              <w:pStyle w:val="Definitions"/>
              <w:spacing w:line="240" w:lineRule="auto"/>
              <w:ind w:left="0"/>
              <w:rPr>
                <w:szCs w:val="22"/>
              </w:rPr>
            </w:pPr>
            <w:r w:rsidRPr="00EB02D4">
              <w:rPr>
                <w:b/>
                <w:szCs w:val="22"/>
              </w:rPr>
              <w:t>Purchase Order</w:t>
            </w:r>
            <w:r w:rsidRPr="00EB02D4">
              <w:rPr>
                <w:szCs w:val="22"/>
              </w:rPr>
              <w:t>: a written or electronic order from Services Provider for the purchase of Schneider Electric Services and Service Products.</w:t>
            </w:r>
          </w:p>
        </w:tc>
        <w:tc>
          <w:tcPr>
            <w:tcW w:w="6531" w:type="dxa"/>
          </w:tcPr>
          <w:p w:rsidR="00EB02D4" w:rsidRPr="00EE0E86" w:rsidRDefault="00EB02D4" w:rsidP="00EB02D4">
            <w:pPr>
              <w:pStyle w:val="Definitions"/>
              <w:spacing w:line="240" w:lineRule="auto"/>
              <w:ind w:left="360"/>
              <w:rPr>
                <w:szCs w:val="22"/>
              </w:rPr>
            </w:pPr>
          </w:p>
        </w:tc>
      </w:tr>
      <w:tr w:rsidR="00EB02D4" w:rsidRPr="00EB02D4" w:rsidTr="00E8184F">
        <w:trPr>
          <w:cantSplit/>
        </w:trPr>
        <w:tc>
          <w:tcPr>
            <w:tcW w:w="9085" w:type="dxa"/>
          </w:tcPr>
          <w:p w:rsidR="00EB02D4" w:rsidRPr="00EB02D4" w:rsidRDefault="00EB02D4" w:rsidP="00EE0E86">
            <w:pPr>
              <w:pStyle w:val="Definitions"/>
              <w:spacing w:line="240" w:lineRule="auto"/>
              <w:ind w:left="0"/>
              <w:rPr>
                <w:szCs w:val="22"/>
              </w:rPr>
            </w:pPr>
            <w:r w:rsidRPr="00EB02D4">
              <w:rPr>
                <w:rStyle w:val="Defterm"/>
                <w:color w:val="auto"/>
                <w:szCs w:val="22"/>
              </w:rPr>
              <w:t>Relevant Policies</w:t>
            </w:r>
            <w:r w:rsidRPr="00EB02D4">
              <w:rPr>
                <w:b/>
                <w:szCs w:val="22"/>
              </w:rPr>
              <w:t>:</w:t>
            </w:r>
            <w:r w:rsidRPr="00EB02D4">
              <w:rPr>
                <w:szCs w:val="22"/>
              </w:rPr>
              <w:t xml:space="preserve"> has the meaning set out in clause </w:t>
            </w:r>
            <w:fldSimple w:instr="REF &quot;a697192&quot; \h \w  \* MERGEFORMAT ">
              <w:r w:rsidR="002C55F8">
                <w:rPr>
                  <w:szCs w:val="22"/>
                </w:rPr>
                <w:t>9.1(b)</w:t>
              </w:r>
            </w:fldSimple>
            <w:r w:rsidRPr="00EB02D4">
              <w:rPr>
                <w:szCs w:val="22"/>
              </w:rPr>
              <w:t>;</w:t>
            </w:r>
          </w:p>
        </w:tc>
        <w:tc>
          <w:tcPr>
            <w:tcW w:w="6531" w:type="dxa"/>
          </w:tcPr>
          <w:p w:rsidR="00EB02D4" w:rsidRPr="00EE0E86" w:rsidRDefault="00EB02D4" w:rsidP="00CC1696">
            <w:pPr>
              <w:pStyle w:val="Definitions"/>
              <w:spacing w:line="240" w:lineRule="auto"/>
              <w:ind w:left="360"/>
              <w:rPr>
                <w:rStyle w:val="Defterm"/>
                <w:b w:val="0"/>
                <w:color w:val="auto"/>
                <w:szCs w:val="22"/>
              </w:rPr>
            </w:pPr>
          </w:p>
        </w:tc>
      </w:tr>
      <w:tr w:rsidR="00EB02D4" w:rsidRPr="00EB02D4" w:rsidTr="00E8184F">
        <w:trPr>
          <w:cantSplit/>
        </w:trPr>
        <w:tc>
          <w:tcPr>
            <w:tcW w:w="9085" w:type="dxa"/>
          </w:tcPr>
          <w:p w:rsidR="00EB02D4" w:rsidRPr="00EB02D4" w:rsidRDefault="00EB02D4" w:rsidP="00EE0E86">
            <w:pPr>
              <w:pStyle w:val="Definitions"/>
              <w:spacing w:line="240" w:lineRule="auto"/>
              <w:ind w:left="0"/>
              <w:rPr>
                <w:szCs w:val="22"/>
              </w:rPr>
            </w:pPr>
            <w:r w:rsidRPr="00EB02D4">
              <w:rPr>
                <w:rStyle w:val="Defterm"/>
                <w:color w:val="auto"/>
                <w:szCs w:val="22"/>
              </w:rPr>
              <w:t>Relevant Requirements</w:t>
            </w:r>
            <w:r w:rsidRPr="00EB02D4">
              <w:rPr>
                <w:b/>
                <w:szCs w:val="22"/>
              </w:rPr>
              <w:t>:</w:t>
            </w:r>
            <w:r w:rsidRPr="00EB02D4">
              <w:rPr>
                <w:szCs w:val="22"/>
              </w:rPr>
              <w:t xml:space="preserve"> has the meaning set out in clause </w:t>
            </w:r>
            <w:fldSimple w:instr="REF &quot;a665085&quot; \h \w  \* MERGEFORMAT ">
              <w:r w:rsidR="002C55F8">
                <w:rPr>
                  <w:szCs w:val="22"/>
                </w:rPr>
                <w:t>9.1(a)</w:t>
              </w:r>
            </w:fldSimple>
            <w:r w:rsidRPr="00EB02D4">
              <w:rPr>
                <w:szCs w:val="22"/>
              </w:rPr>
              <w:t>;</w:t>
            </w:r>
          </w:p>
        </w:tc>
        <w:tc>
          <w:tcPr>
            <w:tcW w:w="6531" w:type="dxa"/>
          </w:tcPr>
          <w:p w:rsidR="00EB02D4" w:rsidRPr="00EE0E86" w:rsidRDefault="00EB02D4" w:rsidP="00EB02D4">
            <w:pPr>
              <w:pStyle w:val="Definitions"/>
              <w:spacing w:line="240" w:lineRule="auto"/>
              <w:ind w:left="360"/>
              <w:rPr>
                <w:rStyle w:val="Defterm"/>
                <w:b w:val="0"/>
                <w:color w:val="auto"/>
                <w:szCs w:val="22"/>
              </w:rPr>
            </w:pPr>
          </w:p>
        </w:tc>
      </w:tr>
      <w:tr w:rsidR="00EB02D4" w:rsidRPr="00EB02D4" w:rsidTr="00E8184F">
        <w:trPr>
          <w:cantSplit/>
        </w:trPr>
        <w:tc>
          <w:tcPr>
            <w:tcW w:w="9085" w:type="dxa"/>
          </w:tcPr>
          <w:p w:rsidR="00EB02D4" w:rsidRPr="00EB02D4" w:rsidRDefault="00EB02D4" w:rsidP="00EE0E86">
            <w:pPr>
              <w:pStyle w:val="Definitions"/>
              <w:spacing w:line="240" w:lineRule="auto"/>
              <w:ind w:left="0"/>
              <w:rPr>
                <w:szCs w:val="22"/>
              </w:rPr>
            </w:pPr>
            <w:r w:rsidRPr="00EB02D4">
              <w:rPr>
                <w:rStyle w:val="Defterm"/>
                <w:color w:val="auto"/>
                <w:szCs w:val="22"/>
              </w:rPr>
              <w:t>Schneider Electric Products</w:t>
            </w:r>
            <w:r w:rsidRPr="00EB02D4">
              <w:rPr>
                <w:b/>
                <w:szCs w:val="22"/>
              </w:rPr>
              <w:t>:</w:t>
            </w:r>
            <w:r w:rsidRPr="00EB02D4">
              <w:rPr>
                <w:szCs w:val="22"/>
              </w:rPr>
              <w:t xml:space="preserve"> the Schneider Electric products described in the Program Guide for which the Services Provider is Authorised to resell and provide the Services.</w:t>
            </w:r>
          </w:p>
        </w:tc>
        <w:tc>
          <w:tcPr>
            <w:tcW w:w="6531" w:type="dxa"/>
          </w:tcPr>
          <w:p w:rsidR="00EB02D4" w:rsidRPr="00EE0E86" w:rsidRDefault="00EB02D4" w:rsidP="00697CBA">
            <w:pPr>
              <w:pStyle w:val="Definitions"/>
              <w:spacing w:line="240" w:lineRule="auto"/>
              <w:ind w:left="0"/>
              <w:rPr>
                <w:rStyle w:val="Defterm"/>
                <w:b w:val="0"/>
                <w:color w:val="auto"/>
                <w:szCs w:val="22"/>
              </w:rPr>
            </w:pPr>
          </w:p>
        </w:tc>
      </w:tr>
      <w:tr w:rsidR="00EB02D4" w:rsidRPr="00EB02D4" w:rsidTr="00E8184F">
        <w:trPr>
          <w:cantSplit/>
        </w:trPr>
        <w:tc>
          <w:tcPr>
            <w:tcW w:w="9085" w:type="dxa"/>
          </w:tcPr>
          <w:p w:rsidR="00EB02D4" w:rsidRPr="00EB02D4" w:rsidRDefault="00EB02D4" w:rsidP="00EE0E86">
            <w:pPr>
              <w:pStyle w:val="Definitions"/>
              <w:spacing w:line="240" w:lineRule="auto"/>
              <w:ind w:left="0"/>
              <w:rPr>
                <w:szCs w:val="22"/>
              </w:rPr>
            </w:pPr>
            <w:r w:rsidRPr="00EB02D4">
              <w:rPr>
                <w:b/>
                <w:szCs w:val="22"/>
              </w:rPr>
              <w:t>Schneider Electric Services</w:t>
            </w:r>
            <w:r w:rsidRPr="00EB02D4">
              <w:rPr>
                <w:szCs w:val="22"/>
              </w:rPr>
              <w:t>: the services described in the Program Guide that the Services Provider is Authorised to resell in connection with the Schneider Electric Products and/or to perform as a subcontractor of Schneider Electric, subject to the terms of this agreement.</w:t>
            </w:r>
          </w:p>
        </w:tc>
        <w:tc>
          <w:tcPr>
            <w:tcW w:w="6531" w:type="dxa"/>
          </w:tcPr>
          <w:p w:rsidR="00EB02D4" w:rsidRPr="00EE0E86" w:rsidRDefault="00EB02D4" w:rsidP="003F1D0E">
            <w:pPr>
              <w:pStyle w:val="Definitions"/>
              <w:spacing w:line="240" w:lineRule="auto"/>
              <w:ind w:left="0"/>
              <w:rPr>
                <w:szCs w:val="22"/>
              </w:rPr>
            </w:pPr>
          </w:p>
        </w:tc>
      </w:tr>
      <w:tr w:rsidR="00EB02D4" w:rsidRPr="00EB02D4" w:rsidTr="00E8184F">
        <w:trPr>
          <w:cantSplit/>
        </w:trPr>
        <w:tc>
          <w:tcPr>
            <w:tcW w:w="9085" w:type="dxa"/>
          </w:tcPr>
          <w:p w:rsidR="00EB02D4" w:rsidRPr="00EB02D4" w:rsidRDefault="00EB02D4" w:rsidP="00EE0E86">
            <w:pPr>
              <w:pStyle w:val="Definitions"/>
              <w:spacing w:line="240" w:lineRule="auto"/>
              <w:ind w:left="0"/>
              <w:rPr>
                <w:b/>
                <w:szCs w:val="22"/>
              </w:rPr>
            </w:pPr>
            <w:r w:rsidRPr="00EB02D4">
              <w:rPr>
                <w:b/>
                <w:szCs w:val="22"/>
              </w:rPr>
              <w:t>Service Products</w:t>
            </w:r>
            <w:r w:rsidRPr="00EB02D4">
              <w:rPr>
                <w:szCs w:val="22"/>
              </w:rPr>
              <w:t>:</w:t>
            </w:r>
            <w:r w:rsidRPr="00EB02D4">
              <w:rPr>
                <w:b/>
                <w:szCs w:val="22"/>
              </w:rPr>
              <w:t xml:space="preserve"> </w:t>
            </w:r>
            <w:r w:rsidRPr="00EB02D4">
              <w:rPr>
                <w:szCs w:val="22"/>
              </w:rPr>
              <w:t>all software, spare parts, replacement parts, training and other items and services which Schneider Electric licenses or sells, as appropriate, to the Services Provider under this agreement.</w:t>
            </w:r>
          </w:p>
        </w:tc>
        <w:tc>
          <w:tcPr>
            <w:tcW w:w="6531" w:type="dxa"/>
          </w:tcPr>
          <w:p w:rsidR="00EB02D4" w:rsidRPr="00EE0E86" w:rsidRDefault="00EB02D4" w:rsidP="003F1D0E">
            <w:pPr>
              <w:pStyle w:val="Definitions"/>
              <w:spacing w:line="240" w:lineRule="auto"/>
              <w:ind w:left="0"/>
              <w:rPr>
                <w:szCs w:val="22"/>
              </w:rPr>
            </w:pPr>
          </w:p>
        </w:tc>
      </w:tr>
      <w:tr w:rsidR="00EB02D4" w:rsidRPr="00EB02D4" w:rsidTr="00E8184F">
        <w:trPr>
          <w:cantSplit/>
        </w:trPr>
        <w:tc>
          <w:tcPr>
            <w:tcW w:w="9085" w:type="dxa"/>
          </w:tcPr>
          <w:p w:rsidR="00EB02D4" w:rsidRPr="00EB02D4" w:rsidRDefault="00EB02D4" w:rsidP="00EE0E86">
            <w:pPr>
              <w:pStyle w:val="Definitions"/>
              <w:spacing w:line="240" w:lineRule="auto"/>
              <w:ind w:left="0"/>
              <w:rPr>
                <w:szCs w:val="22"/>
                <w:lang w:val="en-IE"/>
              </w:rPr>
            </w:pPr>
            <w:r w:rsidRPr="00EB02D4">
              <w:rPr>
                <w:b/>
                <w:szCs w:val="22"/>
                <w:lang w:val="en-IE"/>
              </w:rPr>
              <w:t xml:space="preserve">Services Levels: </w:t>
            </w:r>
            <w:r w:rsidRPr="00EB02D4">
              <w:rPr>
                <w:szCs w:val="22"/>
                <w:lang w:val="en-IE"/>
              </w:rPr>
              <w:t>the</w:t>
            </w:r>
            <w:r w:rsidRPr="00EB02D4">
              <w:rPr>
                <w:b/>
                <w:szCs w:val="22"/>
                <w:lang w:val="en-IE"/>
              </w:rPr>
              <w:t xml:space="preserve"> </w:t>
            </w:r>
            <w:r w:rsidRPr="00EB02D4">
              <w:rPr>
                <w:szCs w:val="22"/>
                <w:lang w:val="en-IE"/>
              </w:rPr>
              <w:t xml:space="preserve">services levels and performance standards described in the Program Guide. </w:t>
            </w:r>
          </w:p>
        </w:tc>
        <w:tc>
          <w:tcPr>
            <w:tcW w:w="6531" w:type="dxa"/>
          </w:tcPr>
          <w:p w:rsidR="00EB02D4" w:rsidRPr="00EE0E86" w:rsidRDefault="00EB02D4" w:rsidP="00EB02D4">
            <w:pPr>
              <w:pStyle w:val="Definitions"/>
              <w:spacing w:line="240" w:lineRule="auto"/>
              <w:ind w:left="360"/>
              <w:rPr>
                <w:szCs w:val="22"/>
                <w:lang w:val="en-IE"/>
              </w:rPr>
            </w:pPr>
          </w:p>
        </w:tc>
      </w:tr>
      <w:tr w:rsidR="00EB02D4" w:rsidRPr="00EB02D4" w:rsidTr="00E8184F">
        <w:trPr>
          <w:cantSplit/>
        </w:trPr>
        <w:tc>
          <w:tcPr>
            <w:tcW w:w="9085" w:type="dxa"/>
          </w:tcPr>
          <w:p w:rsidR="00EB02D4" w:rsidRPr="00EB02D4" w:rsidRDefault="00EB02D4" w:rsidP="00EE0E86">
            <w:pPr>
              <w:pStyle w:val="Definitions"/>
              <w:spacing w:line="240" w:lineRule="auto"/>
              <w:ind w:left="0"/>
              <w:rPr>
                <w:szCs w:val="22"/>
              </w:rPr>
            </w:pPr>
            <w:r w:rsidRPr="00EB02D4">
              <w:rPr>
                <w:b/>
                <w:szCs w:val="22"/>
              </w:rPr>
              <w:t>Services</w:t>
            </w:r>
            <w:r w:rsidRPr="00EB02D4">
              <w:rPr>
                <w:szCs w:val="22"/>
              </w:rPr>
              <w:t>: the Schneider Electric Services and/or Provider Services, as the context requires.</w:t>
            </w:r>
          </w:p>
        </w:tc>
        <w:tc>
          <w:tcPr>
            <w:tcW w:w="6531" w:type="dxa"/>
          </w:tcPr>
          <w:p w:rsidR="00EB02D4" w:rsidRPr="00EE0E86" w:rsidRDefault="00EB02D4" w:rsidP="00EB02D4">
            <w:pPr>
              <w:pStyle w:val="Definitions"/>
              <w:spacing w:line="240" w:lineRule="auto"/>
              <w:ind w:left="360"/>
              <w:rPr>
                <w:szCs w:val="22"/>
              </w:rPr>
            </w:pPr>
          </w:p>
        </w:tc>
      </w:tr>
      <w:tr w:rsidR="00EB02D4" w:rsidRPr="00EB02D4" w:rsidTr="00E8184F">
        <w:trPr>
          <w:cantSplit/>
        </w:trPr>
        <w:tc>
          <w:tcPr>
            <w:tcW w:w="9085" w:type="dxa"/>
          </w:tcPr>
          <w:p w:rsidR="00EB02D4" w:rsidRPr="00EB02D4" w:rsidRDefault="00EB02D4" w:rsidP="00EE0E86">
            <w:pPr>
              <w:pStyle w:val="Definitions"/>
              <w:spacing w:line="240" w:lineRule="auto"/>
              <w:ind w:left="0"/>
              <w:rPr>
                <w:szCs w:val="22"/>
              </w:rPr>
            </w:pPr>
            <w:r w:rsidRPr="00EB02D4">
              <w:rPr>
                <w:rStyle w:val="Defterm"/>
                <w:color w:val="auto"/>
                <w:szCs w:val="22"/>
              </w:rPr>
              <w:t>Territory</w:t>
            </w:r>
            <w:r w:rsidRPr="00EB02D4">
              <w:rPr>
                <w:b/>
                <w:szCs w:val="22"/>
              </w:rPr>
              <w:t>:</w:t>
            </w:r>
            <w:r w:rsidRPr="00EB02D4">
              <w:rPr>
                <w:szCs w:val="22"/>
              </w:rPr>
              <w:t xml:space="preserve"> the geographical area described in </w:t>
            </w:r>
            <w:fldSimple w:instr=" REF _Ref463782999 \r \h  \* MERGEFORMAT ">
              <w:r w:rsidR="002C55F8">
                <w:rPr>
                  <w:szCs w:val="22"/>
                </w:rPr>
                <w:t>Appendix A</w:t>
              </w:r>
            </w:fldSimple>
            <w:r w:rsidRPr="00EB02D4">
              <w:rPr>
                <w:szCs w:val="22"/>
              </w:rPr>
              <w:t>.</w:t>
            </w:r>
          </w:p>
        </w:tc>
        <w:tc>
          <w:tcPr>
            <w:tcW w:w="6531" w:type="dxa"/>
          </w:tcPr>
          <w:p w:rsidR="00EB02D4" w:rsidRPr="00EE0E86" w:rsidRDefault="00EB02D4" w:rsidP="00EB02D4">
            <w:pPr>
              <w:pStyle w:val="Definitions"/>
              <w:spacing w:line="240" w:lineRule="auto"/>
              <w:ind w:left="360"/>
              <w:rPr>
                <w:rStyle w:val="Defterm"/>
                <w:b w:val="0"/>
                <w:color w:val="auto"/>
                <w:szCs w:val="22"/>
              </w:rPr>
            </w:pPr>
          </w:p>
        </w:tc>
      </w:tr>
      <w:tr w:rsidR="00EB02D4" w:rsidRPr="00EB02D4" w:rsidTr="00E8184F">
        <w:trPr>
          <w:cantSplit/>
        </w:trPr>
        <w:tc>
          <w:tcPr>
            <w:tcW w:w="9085" w:type="dxa"/>
          </w:tcPr>
          <w:p w:rsidR="00EB02D4" w:rsidRPr="00EB02D4" w:rsidRDefault="00EB02D4" w:rsidP="00EE0E86">
            <w:pPr>
              <w:pStyle w:val="Definitions"/>
              <w:spacing w:line="240" w:lineRule="auto"/>
              <w:ind w:left="0"/>
              <w:rPr>
                <w:szCs w:val="22"/>
              </w:rPr>
            </w:pPr>
            <w:r w:rsidRPr="00EB02D4">
              <w:rPr>
                <w:b/>
                <w:szCs w:val="22"/>
              </w:rPr>
              <w:t>Trade Mark Usage Guidelines</w:t>
            </w:r>
            <w:r w:rsidRPr="00EB02D4">
              <w:rPr>
                <w:szCs w:val="22"/>
              </w:rPr>
              <w:t xml:space="preserve">: Schneider Electric’s guidelines governing the use of the Trade Marks as described in </w:t>
            </w:r>
            <w:fldSimple w:instr=" REF _Ref488674541 \r \h  \* MERGEFORMAT ">
              <w:r w:rsidR="002C55F8">
                <w:rPr>
                  <w:szCs w:val="22"/>
                </w:rPr>
                <w:t>Appendix C</w:t>
              </w:r>
            </w:fldSimple>
            <w:r w:rsidRPr="00EB02D4">
              <w:rPr>
                <w:szCs w:val="22"/>
              </w:rPr>
              <w:t xml:space="preserve">, and as amended from time to time by Schneider Electric in its sole discretion. </w:t>
            </w:r>
          </w:p>
        </w:tc>
        <w:tc>
          <w:tcPr>
            <w:tcW w:w="6531" w:type="dxa"/>
          </w:tcPr>
          <w:p w:rsidR="00EB02D4" w:rsidRPr="00EE0E86" w:rsidRDefault="00EB02D4" w:rsidP="00EB02D4">
            <w:pPr>
              <w:pStyle w:val="Definitions"/>
              <w:spacing w:line="240" w:lineRule="auto"/>
              <w:ind w:left="360"/>
              <w:rPr>
                <w:szCs w:val="22"/>
              </w:rPr>
            </w:pPr>
          </w:p>
        </w:tc>
      </w:tr>
      <w:tr w:rsidR="00EB02D4" w:rsidRPr="00EB02D4" w:rsidTr="00E8184F">
        <w:trPr>
          <w:cantSplit/>
        </w:trPr>
        <w:tc>
          <w:tcPr>
            <w:tcW w:w="9085" w:type="dxa"/>
          </w:tcPr>
          <w:p w:rsidR="00EB02D4" w:rsidRPr="00EB02D4" w:rsidRDefault="00EB02D4" w:rsidP="00EE0E86">
            <w:pPr>
              <w:pStyle w:val="Definitions"/>
              <w:spacing w:line="240" w:lineRule="auto"/>
              <w:ind w:left="0"/>
              <w:rPr>
                <w:szCs w:val="22"/>
              </w:rPr>
            </w:pPr>
            <w:r w:rsidRPr="00EB02D4">
              <w:rPr>
                <w:rStyle w:val="Defterm"/>
                <w:color w:val="auto"/>
                <w:szCs w:val="22"/>
              </w:rPr>
              <w:t>Trade Marks</w:t>
            </w:r>
            <w:r w:rsidRPr="00EB02D4">
              <w:rPr>
                <w:b/>
                <w:szCs w:val="22"/>
              </w:rPr>
              <w:t>:</w:t>
            </w:r>
            <w:r w:rsidRPr="00EB02D4">
              <w:rPr>
                <w:szCs w:val="22"/>
              </w:rPr>
              <w:t xml:space="preserve"> any trade marks (registered or unregistered), trade names, brand marks and the like which Schneider Electric may permit or procure permission for the Services Provider to use in respect of the activities described in clause </w:t>
            </w:r>
            <w:fldSimple w:instr=" REF a143708 \r \h  \* MERGEFORMAT ">
              <w:r w:rsidR="002C55F8">
                <w:rPr>
                  <w:szCs w:val="22"/>
                </w:rPr>
                <w:t>2</w:t>
              </w:r>
            </w:fldSimple>
            <w:r w:rsidRPr="00EB02D4">
              <w:rPr>
                <w:szCs w:val="22"/>
              </w:rPr>
              <w:t>. The Services Provider shall be notified in writing of any such permission.</w:t>
            </w:r>
          </w:p>
        </w:tc>
        <w:tc>
          <w:tcPr>
            <w:tcW w:w="6531" w:type="dxa"/>
          </w:tcPr>
          <w:p w:rsidR="00EB02D4" w:rsidRPr="00EE0E86" w:rsidRDefault="00EB02D4" w:rsidP="00EB02D4">
            <w:pPr>
              <w:pStyle w:val="Definitions"/>
              <w:spacing w:line="240" w:lineRule="auto"/>
              <w:ind w:left="360"/>
              <w:rPr>
                <w:rStyle w:val="Defterm"/>
                <w:b w:val="0"/>
                <w:color w:val="auto"/>
                <w:szCs w:val="22"/>
              </w:rPr>
            </w:pPr>
          </w:p>
        </w:tc>
      </w:tr>
      <w:tr w:rsidR="00EB02D4" w:rsidRPr="00EB02D4" w:rsidTr="00E8184F">
        <w:trPr>
          <w:cantSplit/>
        </w:trPr>
        <w:tc>
          <w:tcPr>
            <w:tcW w:w="9085" w:type="dxa"/>
          </w:tcPr>
          <w:p w:rsidR="00EB02D4" w:rsidRPr="00EB02D4" w:rsidRDefault="00EB02D4" w:rsidP="00EE0E86">
            <w:pPr>
              <w:pStyle w:val="Heading2"/>
              <w:spacing w:after="0" w:line="240" w:lineRule="auto"/>
              <w:rPr>
                <w:color w:val="auto"/>
                <w:szCs w:val="22"/>
              </w:rPr>
            </w:pPr>
            <w:r w:rsidRPr="00EB02D4">
              <w:rPr>
                <w:color w:val="auto"/>
                <w:szCs w:val="22"/>
              </w:rPr>
              <w:t xml:space="preserve">Clause, Appendix and paragraph headings shall not affect the interpretation of this agreement. If there is an inconsistency between any of the provisions in the main body of this agreement and the Appendices, the provisions in the main body of this agreement shall prevail. </w:t>
            </w:r>
          </w:p>
        </w:tc>
        <w:tc>
          <w:tcPr>
            <w:tcW w:w="6531" w:type="dxa"/>
          </w:tcPr>
          <w:p w:rsidR="00EB02D4" w:rsidRPr="00EE0E86" w:rsidRDefault="00EB02D4" w:rsidP="00EB02D4">
            <w:pPr>
              <w:pStyle w:val="Heading2"/>
              <w:numPr>
                <w:ilvl w:val="0"/>
                <w:numId w:val="0"/>
              </w:numPr>
              <w:spacing w:after="0" w:line="240" w:lineRule="auto"/>
              <w:ind w:left="1080"/>
              <w:rPr>
                <w:color w:val="auto"/>
                <w:szCs w:val="22"/>
              </w:rPr>
            </w:pPr>
          </w:p>
        </w:tc>
      </w:tr>
      <w:tr w:rsidR="00EB02D4" w:rsidRPr="00EB02D4" w:rsidTr="00E8184F">
        <w:trPr>
          <w:cantSplit/>
        </w:trPr>
        <w:tc>
          <w:tcPr>
            <w:tcW w:w="9085" w:type="dxa"/>
          </w:tcPr>
          <w:p w:rsidR="00EB02D4" w:rsidRPr="00EB02D4" w:rsidRDefault="00EB02D4" w:rsidP="00EE0E86">
            <w:pPr>
              <w:pStyle w:val="Heading2"/>
              <w:spacing w:after="0" w:line="240" w:lineRule="auto"/>
              <w:rPr>
                <w:color w:val="auto"/>
                <w:szCs w:val="22"/>
              </w:rPr>
            </w:pPr>
            <w:r w:rsidRPr="00EB02D4">
              <w:rPr>
                <w:color w:val="auto"/>
                <w:szCs w:val="22"/>
              </w:rPr>
              <w:t>A reference to a company shall include any company, corporation or other body corporate, wherever and however incorporated or established.</w:t>
            </w:r>
          </w:p>
        </w:tc>
        <w:tc>
          <w:tcPr>
            <w:tcW w:w="6531" w:type="dxa"/>
          </w:tcPr>
          <w:p w:rsidR="00EB02D4" w:rsidRPr="00EE0E86" w:rsidRDefault="00EB02D4" w:rsidP="00EB02D4">
            <w:pPr>
              <w:pStyle w:val="Heading2"/>
              <w:numPr>
                <w:ilvl w:val="0"/>
                <w:numId w:val="0"/>
              </w:numPr>
              <w:spacing w:after="0" w:line="240" w:lineRule="auto"/>
              <w:ind w:left="1080"/>
              <w:rPr>
                <w:color w:val="auto"/>
                <w:szCs w:val="22"/>
              </w:rPr>
            </w:pPr>
          </w:p>
        </w:tc>
      </w:tr>
      <w:tr w:rsidR="00EB02D4" w:rsidRPr="00EB02D4" w:rsidTr="00E8184F">
        <w:trPr>
          <w:cantSplit/>
        </w:trPr>
        <w:tc>
          <w:tcPr>
            <w:tcW w:w="9085" w:type="dxa"/>
          </w:tcPr>
          <w:p w:rsidR="00EB02D4" w:rsidRPr="00EB02D4" w:rsidRDefault="00EB02D4" w:rsidP="00EE0E86">
            <w:pPr>
              <w:pStyle w:val="Heading2"/>
              <w:spacing w:after="0" w:line="240" w:lineRule="auto"/>
              <w:rPr>
                <w:color w:val="auto"/>
                <w:szCs w:val="22"/>
              </w:rPr>
            </w:pPr>
            <w:r w:rsidRPr="00EB02D4">
              <w:rPr>
                <w:color w:val="auto"/>
                <w:szCs w:val="22"/>
              </w:rPr>
              <w:t>Unless the context otherwise requires, words in the singular shall include the plural and in the plural, include the singular.</w:t>
            </w:r>
          </w:p>
        </w:tc>
        <w:tc>
          <w:tcPr>
            <w:tcW w:w="6531" w:type="dxa"/>
          </w:tcPr>
          <w:p w:rsidR="00EB02D4" w:rsidRPr="00EE0E86" w:rsidRDefault="00EB02D4" w:rsidP="00EB02D4">
            <w:pPr>
              <w:pStyle w:val="Heading2"/>
              <w:numPr>
                <w:ilvl w:val="0"/>
                <w:numId w:val="0"/>
              </w:numPr>
              <w:spacing w:after="0" w:line="240" w:lineRule="auto"/>
              <w:ind w:left="1080"/>
              <w:rPr>
                <w:color w:val="auto"/>
                <w:szCs w:val="22"/>
              </w:rPr>
            </w:pPr>
          </w:p>
        </w:tc>
      </w:tr>
      <w:tr w:rsidR="00EB02D4" w:rsidRPr="00EB02D4" w:rsidTr="00E8184F">
        <w:trPr>
          <w:cantSplit/>
        </w:trPr>
        <w:tc>
          <w:tcPr>
            <w:tcW w:w="9085" w:type="dxa"/>
          </w:tcPr>
          <w:p w:rsidR="00EB02D4" w:rsidRPr="00EB02D4" w:rsidRDefault="00EB02D4" w:rsidP="00EE0E86">
            <w:pPr>
              <w:pStyle w:val="Heading2"/>
              <w:spacing w:after="0" w:line="240" w:lineRule="auto"/>
              <w:rPr>
                <w:color w:val="auto"/>
                <w:szCs w:val="22"/>
              </w:rPr>
            </w:pPr>
            <w:r w:rsidRPr="00EB02D4">
              <w:rPr>
                <w:color w:val="auto"/>
                <w:szCs w:val="22"/>
              </w:rPr>
              <w:t>A reference to a statute or statutory provision is a reference to it as amended, extended or re-enacted from time to time.</w:t>
            </w:r>
          </w:p>
        </w:tc>
        <w:tc>
          <w:tcPr>
            <w:tcW w:w="6531" w:type="dxa"/>
          </w:tcPr>
          <w:p w:rsidR="00EB02D4" w:rsidRPr="00EE0E86" w:rsidRDefault="00EB02D4" w:rsidP="00EB02D4">
            <w:pPr>
              <w:pStyle w:val="Heading2"/>
              <w:numPr>
                <w:ilvl w:val="0"/>
                <w:numId w:val="0"/>
              </w:numPr>
              <w:spacing w:after="0" w:line="240" w:lineRule="auto"/>
              <w:ind w:left="1080"/>
              <w:rPr>
                <w:color w:val="auto"/>
                <w:szCs w:val="22"/>
              </w:rPr>
            </w:pPr>
          </w:p>
        </w:tc>
      </w:tr>
      <w:tr w:rsidR="00EB02D4" w:rsidRPr="00EB02D4" w:rsidTr="00E8184F">
        <w:trPr>
          <w:cantSplit/>
        </w:trPr>
        <w:tc>
          <w:tcPr>
            <w:tcW w:w="9085" w:type="dxa"/>
          </w:tcPr>
          <w:p w:rsidR="00EB02D4" w:rsidRPr="00EB02D4" w:rsidRDefault="00EB02D4" w:rsidP="00EE0E86">
            <w:pPr>
              <w:pStyle w:val="Heading2"/>
              <w:spacing w:after="0" w:line="240" w:lineRule="auto"/>
              <w:rPr>
                <w:color w:val="auto"/>
                <w:szCs w:val="22"/>
              </w:rPr>
            </w:pPr>
            <w:r w:rsidRPr="00EB02D4">
              <w:rPr>
                <w:color w:val="auto"/>
                <w:szCs w:val="22"/>
              </w:rPr>
              <w:t>A reference to writing or written includes faxes but not e-mail unless otherwise specified.</w:t>
            </w:r>
          </w:p>
        </w:tc>
        <w:tc>
          <w:tcPr>
            <w:tcW w:w="6531" w:type="dxa"/>
          </w:tcPr>
          <w:p w:rsidR="00EB02D4" w:rsidRPr="00EE0E86" w:rsidRDefault="00EB02D4" w:rsidP="00EB02D4">
            <w:pPr>
              <w:pStyle w:val="Heading2"/>
              <w:numPr>
                <w:ilvl w:val="0"/>
                <w:numId w:val="0"/>
              </w:numPr>
              <w:spacing w:after="0" w:line="240" w:lineRule="auto"/>
              <w:ind w:left="1080"/>
              <w:rPr>
                <w:color w:val="auto"/>
                <w:szCs w:val="22"/>
              </w:rPr>
            </w:pPr>
          </w:p>
        </w:tc>
      </w:tr>
      <w:tr w:rsidR="00EB02D4" w:rsidRPr="00EB02D4" w:rsidTr="00E8184F">
        <w:trPr>
          <w:cantSplit/>
        </w:trPr>
        <w:tc>
          <w:tcPr>
            <w:tcW w:w="9085" w:type="dxa"/>
          </w:tcPr>
          <w:p w:rsidR="00EB02D4" w:rsidRPr="00EB02D4" w:rsidRDefault="00EB02D4" w:rsidP="00EE0E86">
            <w:pPr>
              <w:pStyle w:val="Heading2"/>
              <w:spacing w:after="0" w:line="240" w:lineRule="auto"/>
              <w:rPr>
                <w:color w:val="auto"/>
                <w:szCs w:val="22"/>
              </w:rPr>
            </w:pPr>
            <w:r w:rsidRPr="00EB02D4">
              <w:rPr>
                <w:color w:val="auto"/>
                <w:szCs w:val="22"/>
              </w:rPr>
              <w:t>References to clauses and Appendices are to the clauses and appendices of this agreement and references to paragraphs are to paragraphs of the relevant Appendix.</w:t>
            </w:r>
          </w:p>
        </w:tc>
        <w:tc>
          <w:tcPr>
            <w:tcW w:w="6531" w:type="dxa"/>
          </w:tcPr>
          <w:p w:rsidR="00EB02D4" w:rsidRPr="00EE0E86" w:rsidRDefault="00EB02D4" w:rsidP="00EB02D4">
            <w:pPr>
              <w:pStyle w:val="Heading2"/>
              <w:numPr>
                <w:ilvl w:val="0"/>
                <w:numId w:val="0"/>
              </w:numPr>
              <w:spacing w:after="0" w:line="240" w:lineRule="auto"/>
              <w:ind w:left="1080"/>
              <w:rPr>
                <w:color w:val="auto"/>
                <w:szCs w:val="22"/>
              </w:rPr>
            </w:pPr>
          </w:p>
        </w:tc>
      </w:tr>
      <w:tr w:rsidR="00EB02D4" w:rsidRPr="00EB02D4" w:rsidTr="00E8184F">
        <w:trPr>
          <w:cantSplit/>
        </w:trPr>
        <w:tc>
          <w:tcPr>
            <w:tcW w:w="9085" w:type="dxa"/>
          </w:tcPr>
          <w:p w:rsidR="00EB02D4" w:rsidRPr="00EB02D4" w:rsidRDefault="00EB02D4" w:rsidP="00EE0E86">
            <w:pPr>
              <w:pStyle w:val="Heading1"/>
              <w:spacing w:line="240" w:lineRule="auto"/>
              <w:rPr>
                <w:szCs w:val="22"/>
              </w:rPr>
            </w:pPr>
            <w:bookmarkStart w:id="4" w:name="a143708"/>
            <w:bookmarkStart w:id="5" w:name="_Toc517252128"/>
            <w:r w:rsidRPr="00EB02D4">
              <w:rPr>
                <w:szCs w:val="22"/>
              </w:rPr>
              <w:t>Appointment</w:t>
            </w:r>
            <w:bookmarkEnd w:id="4"/>
            <w:bookmarkEnd w:id="5"/>
          </w:p>
        </w:tc>
        <w:tc>
          <w:tcPr>
            <w:tcW w:w="6531" w:type="dxa"/>
          </w:tcPr>
          <w:p w:rsidR="00EB02D4" w:rsidRPr="00EE0E86" w:rsidRDefault="00EB02D4" w:rsidP="00EB02D4">
            <w:pPr>
              <w:pStyle w:val="Heading1"/>
              <w:numPr>
                <w:ilvl w:val="0"/>
                <w:numId w:val="0"/>
              </w:numPr>
              <w:spacing w:line="240" w:lineRule="auto"/>
              <w:ind w:left="360"/>
              <w:rPr>
                <w:b w:val="0"/>
                <w:szCs w:val="22"/>
              </w:rPr>
            </w:pPr>
          </w:p>
        </w:tc>
      </w:tr>
      <w:tr w:rsidR="00EB02D4" w:rsidRPr="00EB02D4" w:rsidTr="00E8184F">
        <w:trPr>
          <w:cantSplit/>
        </w:trPr>
        <w:tc>
          <w:tcPr>
            <w:tcW w:w="9085" w:type="dxa"/>
          </w:tcPr>
          <w:p w:rsidR="00EB02D4" w:rsidRPr="00EB02D4" w:rsidRDefault="00EB02D4" w:rsidP="00EE0E86">
            <w:pPr>
              <w:pStyle w:val="Heading2"/>
              <w:spacing w:after="0" w:line="240" w:lineRule="auto"/>
              <w:rPr>
                <w:color w:val="auto"/>
                <w:szCs w:val="22"/>
              </w:rPr>
            </w:pPr>
            <w:bookmarkStart w:id="6" w:name="_Ref509497744"/>
            <w:bookmarkStart w:id="7" w:name="_Ref456113254"/>
            <w:r w:rsidRPr="00EB02D4">
              <w:rPr>
                <w:color w:val="auto"/>
                <w:szCs w:val="22"/>
              </w:rPr>
              <w:t xml:space="preserve">Schneider Electric hereby appoints the Services Provider as </w:t>
            </w:r>
            <w:r w:rsidRPr="00EB02D4">
              <w:rPr>
                <w:szCs w:val="22"/>
              </w:rPr>
              <w:t xml:space="preserve">a “Schneider Electric Authorised Services Provider” </w:t>
            </w:r>
            <w:r w:rsidRPr="00EB02D4">
              <w:rPr>
                <w:color w:val="auto"/>
                <w:szCs w:val="22"/>
              </w:rPr>
              <w:t xml:space="preserve">with the following rights, </w:t>
            </w:r>
            <w:r w:rsidRPr="00EB02D4">
              <w:rPr>
                <w:szCs w:val="22"/>
              </w:rPr>
              <w:t xml:space="preserve">subject to these terms and conditions and </w:t>
            </w:r>
            <w:fldSimple w:instr=" REF _Ref463782999 \r \h  \* MERGEFORMAT ">
              <w:r w:rsidR="002C55F8">
                <w:rPr>
                  <w:szCs w:val="22"/>
                </w:rPr>
                <w:t>Appendix A</w:t>
              </w:r>
            </w:fldSimple>
            <w:r w:rsidRPr="00EB02D4">
              <w:rPr>
                <w:szCs w:val="22"/>
              </w:rPr>
              <w:t xml:space="preserve"> to </w:t>
            </w:r>
            <w:fldSimple w:instr=" REF _Ref488674541 \r \h  \* MERGEFORMAT ">
              <w:r w:rsidR="002C55F8">
                <w:rPr>
                  <w:szCs w:val="22"/>
                </w:rPr>
                <w:t>Appendix C</w:t>
              </w:r>
            </w:fldSimple>
            <w:r w:rsidRPr="00EB02D4">
              <w:rPr>
                <w:szCs w:val="22"/>
              </w:rPr>
              <w:t xml:space="preserve"> inclusive</w:t>
            </w:r>
            <w:r w:rsidRPr="00EB02D4">
              <w:rPr>
                <w:color w:val="auto"/>
                <w:szCs w:val="22"/>
              </w:rPr>
              <w:t xml:space="preserve">: </w:t>
            </w:r>
            <w:bookmarkEnd w:id="6"/>
          </w:p>
        </w:tc>
        <w:tc>
          <w:tcPr>
            <w:tcW w:w="6531" w:type="dxa"/>
          </w:tcPr>
          <w:p w:rsidR="00EB02D4" w:rsidRPr="00EE0E86" w:rsidRDefault="00EB02D4" w:rsidP="00CC1696">
            <w:pPr>
              <w:pStyle w:val="Heading2"/>
              <w:numPr>
                <w:ilvl w:val="0"/>
                <w:numId w:val="0"/>
              </w:numPr>
              <w:spacing w:after="0" w:line="240" w:lineRule="auto"/>
              <w:ind w:left="720" w:hanging="720"/>
              <w:rPr>
                <w:color w:val="auto"/>
                <w:szCs w:val="22"/>
              </w:rPr>
            </w:pPr>
          </w:p>
        </w:tc>
      </w:tr>
      <w:tr w:rsidR="00EB02D4" w:rsidRPr="00EB02D4" w:rsidTr="00E8184F">
        <w:trPr>
          <w:cantSplit/>
        </w:trPr>
        <w:tc>
          <w:tcPr>
            <w:tcW w:w="9085" w:type="dxa"/>
          </w:tcPr>
          <w:p w:rsidR="00EB02D4" w:rsidRPr="00EB02D4" w:rsidRDefault="00EB02D4" w:rsidP="00EE0E86">
            <w:pPr>
              <w:pStyle w:val="Heading3"/>
              <w:tabs>
                <w:tab w:val="clear" w:pos="1559"/>
                <w:tab w:val="num" w:pos="1134"/>
              </w:tabs>
              <w:spacing w:after="0" w:line="240" w:lineRule="auto"/>
              <w:ind w:left="1134" w:hanging="425"/>
              <w:rPr>
                <w:szCs w:val="22"/>
              </w:rPr>
            </w:pPr>
            <w:bookmarkStart w:id="8" w:name="_Ref514159456"/>
            <w:r w:rsidRPr="00EB02D4">
              <w:rPr>
                <w:szCs w:val="22"/>
              </w:rPr>
              <w:t>the right to market, promote and resell the Schneider Electric Services under such description (“</w:t>
            </w:r>
            <w:r w:rsidRPr="00EB02D4">
              <w:rPr>
                <w:b/>
                <w:szCs w:val="22"/>
              </w:rPr>
              <w:t>Buy-Resell</w:t>
            </w:r>
            <w:r w:rsidRPr="00EB02D4">
              <w:rPr>
                <w:szCs w:val="22"/>
              </w:rPr>
              <w:t>”);</w:t>
            </w:r>
            <w:bookmarkEnd w:id="8"/>
          </w:p>
        </w:tc>
        <w:tc>
          <w:tcPr>
            <w:tcW w:w="6531" w:type="dxa"/>
          </w:tcPr>
          <w:p w:rsidR="00EB02D4" w:rsidRPr="00EE0E86" w:rsidRDefault="00EB02D4" w:rsidP="006E2CDE">
            <w:pPr>
              <w:pStyle w:val="Heading3"/>
              <w:numPr>
                <w:ilvl w:val="0"/>
                <w:numId w:val="0"/>
              </w:numPr>
              <w:spacing w:after="0" w:line="240" w:lineRule="auto"/>
              <w:rPr>
                <w:szCs w:val="22"/>
              </w:rPr>
            </w:pPr>
          </w:p>
        </w:tc>
      </w:tr>
      <w:tr w:rsidR="00EB02D4" w:rsidRPr="00EB02D4" w:rsidTr="00E8184F">
        <w:trPr>
          <w:cantSplit/>
        </w:trPr>
        <w:tc>
          <w:tcPr>
            <w:tcW w:w="9085" w:type="dxa"/>
          </w:tcPr>
          <w:p w:rsidR="00EB02D4" w:rsidRPr="00EB02D4" w:rsidRDefault="00EB02D4" w:rsidP="00EE0E86">
            <w:pPr>
              <w:pStyle w:val="Heading3"/>
              <w:tabs>
                <w:tab w:val="clear" w:pos="1559"/>
                <w:tab w:val="num" w:pos="1134"/>
              </w:tabs>
              <w:spacing w:after="0" w:line="240" w:lineRule="auto"/>
              <w:ind w:left="1134" w:hanging="425"/>
              <w:rPr>
                <w:szCs w:val="22"/>
              </w:rPr>
            </w:pPr>
            <w:bookmarkStart w:id="9" w:name="_Ref514159597"/>
            <w:r w:rsidRPr="00EB02D4">
              <w:rPr>
                <w:szCs w:val="22"/>
              </w:rPr>
              <w:t xml:space="preserve">the right to perform the Schneider Electric Services as a subcontractor of Schneider Electric under such description, subject also to </w:t>
            </w:r>
            <w:fldSimple w:instr=" REF _Ref488676449 \r \h  \* MERGEFORMAT ">
              <w:r w:rsidR="002C55F8">
                <w:rPr>
                  <w:szCs w:val="22"/>
                </w:rPr>
                <w:t>Appendix D</w:t>
              </w:r>
            </w:fldSimple>
            <w:r w:rsidRPr="00EB02D4">
              <w:rPr>
                <w:szCs w:val="22"/>
              </w:rPr>
              <w:t xml:space="preserve"> (“</w:t>
            </w:r>
            <w:r w:rsidRPr="00EB02D4">
              <w:rPr>
                <w:b/>
                <w:szCs w:val="22"/>
              </w:rPr>
              <w:t>Perform</w:t>
            </w:r>
            <w:r w:rsidRPr="00EB02D4">
              <w:rPr>
                <w:szCs w:val="22"/>
              </w:rPr>
              <w:t>”); and</w:t>
            </w:r>
            <w:bookmarkEnd w:id="9"/>
            <w:r w:rsidRPr="00EB02D4">
              <w:rPr>
                <w:szCs w:val="22"/>
              </w:rPr>
              <w:t xml:space="preserve"> </w:t>
            </w:r>
          </w:p>
        </w:tc>
        <w:tc>
          <w:tcPr>
            <w:tcW w:w="6531" w:type="dxa"/>
          </w:tcPr>
          <w:p w:rsidR="00EB02D4" w:rsidRPr="00EE0E86" w:rsidRDefault="00EB02D4" w:rsidP="00EB02D4">
            <w:pPr>
              <w:pStyle w:val="Heading3"/>
              <w:numPr>
                <w:ilvl w:val="0"/>
                <w:numId w:val="0"/>
              </w:numPr>
              <w:spacing w:after="0" w:line="240" w:lineRule="auto"/>
              <w:ind w:left="1980"/>
              <w:rPr>
                <w:szCs w:val="22"/>
              </w:rPr>
            </w:pPr>
          </w:p>
        </w:tc>
      </w:tr>
      <w:tr w:rsidR="00EB02D4" w:rsidRPr="00EB02D4" w:rsidTr="00E8184F">
        <w:trPr>
          <w:cantSplit/>
        </w:trPr>
        <w:tc>
          <w:tcPr>
            <w:tcW w:w="9085" w:type="dxa"/>
          </w:tcPr>
          <w:p w:rsidR="00EB02D4" w:rsidRPr="00EB02D4" w:rsidRDefault="00EB02D4" w:rsidP="00EE0E86">
            <w:pPr>
              <w:pStyle w:val="Heading3"/>
              <w:tabs>
                <w:tab w:val="clear" w:pos="1559"/>
                <w:tab w:val="num" w:pos="1134"/>
              </w:tabs>
              <w:spacing w:after="0" w:line="240" w:lineRule="auto"/>
              <w:ind w:left="1134" w:hanging="425"/>
              <w:rPr>
                <w:szCs w:val="22"/>
              </w:rPr>
            </w:pPr>
            <w:bookmarkStart w:id="10" w:name="_Ref514159459"/>
            <w:r w:rsidRPr="00EB02D4">
              <w:rPr>
                <w:szCs w:val="22"/>
              </w:rPr>
              <w:t>the right to market and promote itself under such description in connection with its sale and performance of the Provider Services as an independent provider (“</w:t>
            </w:r>
            <w:r w:rsidRPr="00EB02D4">
              <w:rPr>
                <w:b/>
                <w:szCs w:val="22"/>
              </w:rPr>
              <w:t>Independent Provider</w:t>
            </w:r>
            <w:r w:rsidRPr="00EB02D4">
              <w:rPr>
                <w:szCs w:val="22"/>
              </w:rPr>
              <w:t>”).</w:t>
            </w:r>
            <w:bookmarkEnd w:id="10"/>
            <w:r w:rsidRPr="00EB02D4">
              <w:rPr>
                <w:szCs w:val="22"/>
              </w:rPr>
              <w:t xml:space="preserve"> </w:t>
            </w:r>
          </w:p>
        </w:tc>
        <w:tc>
          <w:tcPr>
            <w:tcW w:w="6531" w:type="dxa"/>
          </w:tcPr>
          <w:p w:rsidR="00EB02D4" w:rsidRPr="00EE0E86" w:rsidRDefault="00EB02D4" w:rsidP="006E2CDE">
            <w:pPr>
              <w:pStyle w:val="Heading3"/>
              <w:numPr>
                <w:ilvl w:val="0"/>
                <w:numId w:val="0"/>
              </w:numPr>
              <w:spacing w:after="0" w:line="240" w:lineRule="auto"/>
              <w:rPr>
                <w:szCs w:val="22"/>
              </w:rPr>
            </w:pPr>
          </w:p>
        </w:tc>
      </w:tr>
      <w:tr w:rsidR="00EB02D4" w:rsidRPr="00EB02D4" w:rsidTr="00E8184F">
        <w:trPr>
          <w:cantSplit/>
        </w:trPr>
        <w:tc>
          <w:tcPr>
            <w:tcW w:w="9085" w:type="dxa"/>
          </w:tcPr>
          <w:p w:rsidR="00EB02D4" w:rsidRPr="00EB02D4" w:rsidRDefault="00EB02D4" w:rsidP="00EE0E86">
            <w:pPr>
              <w:pStyle w:val="Heading3"/>
              <w:numPr>
                <w:ilvl w:val="0"/>
                <w:numId w:val="0"/>
              </w:numPr>
              <w:spacing w:line="240" w:lineRule="auto"/>
              <w:rPr>
                <w:szCs w:val="22"/>
              </w:rPr>
            </w:pPr>
            <w:r w:rsidRPr="00EB02D4">
              <w:rPr>
                <w:szCs w:val="22"/>
              </w:rPr>
              <w:t>Such rights are exercisable in the Territory only.</w:t>
            </w:r>
            <w:bookmarkEnd w:id="7"/>
            <w:r w:rsidRPr="00EB02D4">
              <w:rPr>
                <w:szCs w:val="22"/>
              </w:rPr>
              <w:t xml:space="preserve"> Such appointment is non-exclusive and is subject to the Services Provider obtaining and maintaining a valid Authorisation in accordance with the requirements of the Program Guide. </w:t>
            </w:r>
          </w:p>
        </w:tc>
        <w:tc>
          <w:tcPr>
            <w:tcW w:w="6531" w:type="dxa"/>
          </w:tcPr>
          <w:p w:rsidR="00EB02D4" w:rsidRPr="00293047" w:rsidRDefault="006E2CDE" w:rsidP="006E2CDE">
            <w:pPr>
              <w:pStyle w:val="Heading3"/>
              <w:numPr>
                <w:ilvl w:val="0"/>
                <w:numId w:val="0"/>
              </w:numPr>
              <w:spacing w:line="240" w:lineRule="auto"/>
              <w:rPr>
                <w:szCs w:val="22"/>
              </w:rPr>
            </w:pPr>
            <w:r w:rsidRPr="00293047">
              <w:rPr>
                <w:szCs w:val="22"/>
              </w:rPr>
              <w:t>“Independent Provider” should not be limited to “the territory”</w:t>
            </w:r>
          </w:p>
        </w:tc>
      </w:tr>
      <w:tr w:rsidR="00EB02D4" w:rsidRPr="00EB02D4" w:rsidTr="00E8184F">
        <w:trPr>
          <w:cantSplit/>
        </w:trPr>
        <w:tc>
          <w:tcPr>
            <w:tcW w:w="9085" w:type="dxa"/>
          </w:tcPr>
          <w:p w:rsidR="00EB02D4" w:rsidRPr="00EB02D4" w:rsidRDefault="00EB02D4" w:rsidP="00EE0E86">
            <w:pPr>
              <w:pStyle w:val="Heading2"/>
              <w:spacing w:after="0" w:line="240" w:lineRule="auto"/>
              <w:rPr>
                <w:color w:val="auto"/>
                <w:szCs w:val="22"/>
              </w:rPr>
            </w:pPr>
            <w:r w:rsidRPr="00EB02D4">
              <w:rPr>
                <w:color w:val="auto"/>
                <w:szCs w:val="22"/>
              </w:rPr>
              <w:t xml:space="preserve">The Services Provider shall be entitled to describe itself as a "Schneider Electric Authorised Services Provider” as above but shall not represent itself as having sole or exclusive rights to market, promote, resell or provide the Schneider Electric Services or to use such descriptions. </w:t>
            </w:r>
          </w:p>
        </w:tc>
        <w:tc>
          <w:tcPr>
            <w:tcW w:w="6531" w:type="dxa"/>
          </w:tcPr>
          <w:p w:rsidR="00EB02D4" w:rsidRPr="00293047" w:rsidRDefault="00EB02D4" w:rsidP="00EB02D4">
            <w:pPr>
              <w:pStyle w:val="Heading2"/>
              <w:numPr>
                <w:ilvl w:val="0"/>
                <w:numId w:val="0"/>
              </w:numPr>
              <w:spacing w:after="0" w:line="240" w:lineRule="auto"/>
              <w:ind w:left="1080"/>
              <w:rPr>
                <w:color w:val="auto"/>
                <w:szCs w:val="22"/>
              </w:rPr>
            </w:pPr>
          </w:p>
        </w:tc>
      </w:tr>
      <w:tr w:rsidR="00EB02D4" w:rsidRPr="00EB02D4" w:rsidTr="00E8184F">
        <w:trPr>
          <w:cantSplit/>
        </w:trPr>
        <w:tc>
          <w:tcPr>
            <w:tcW w:w="9085" w:type="dxa"/>
          </w:tcPr>
          <w:p w:rsidR="00EB02D4" w:rsidRPr="00EB02D4" w:rsidRDefault="00EB02D4" w:rsidP="00EE0E86">
            <w:pPr>
              <w:pStyle w:val="Heading2"/>
              <w:spacing w:after="0" w:line="240" w:lineRule="auto"/>
              <w:rPr>
                <w:color w:val="auto"/>
                <w:szCs w:val="22"/>
              </w:rPr>
            </w:pPr>
            <w:r w:rsidRPr="00EB02D4">
              <w:rPr>
                <w:color w:val="auto"/>
                <w:szCs w:val="22"/>
              </w:rPr>
              <w:t>The Services Provider shall ensure that all Customers are aware that:</w:t>
            </w:r>
          </w:p>
        </w:tc>
        <w:tc>
          <w:tcPr>
            <w:tcW w:w="6531" w:type="dxa"/>
          </w:tcPr>
          <w:p w:rsidR="00EB02D4" w:rsidRPr="00293047" w:rsidRDefault="00EB02D4" w:rsidP="00EB02D4">
            <w:pPr>
              <w:pStyle w:val="Heading2"/>
              <w:numPr>
                <w:ilvl w:val="0"/>
                <w:numId w:val="0"/>
              </w:numPr>
              <w:spacing w:after="0" w:line="240" w:lineRule="auto"/>
              <w:ind w:left="1080"/>
              <w:rPr>
                <w:color w:val="auto"/>
                <w:szCs w:val="22"/>
              </w:rPr>
            </w:pPr>
          </w:p>
        </w:tc>
      </w:tr>
      <w:tr w:rsidR="00EB02D4" w:rsidRPr="00EB02D4" w:rsidTr="00E8184F">
        <w:trPr>
          <w:cantSplit/>
        </w:trPr>
        <w:tc>
          <w:tcPr>
            <w:tcW w:w="9085" w:type="dxa"/>
          </w:tcPr>
          <w:p w:rsidR="00EB02D4" w:rsidRPr="00EB02D4" w:rsidRDefault="00EB02D4" w:rsidP="00EE0E86">
            <w:pPr>
              <w:pStyle w:val="Heading3"/>
              <w:tabs>
                <w:tab w:val="clear" w:pos="1559"/>
                <w:tab w:val="num" w:pos="1134"/>
              </w:tabs>
              <w:spacing w:after="0" w:line="240" w:lineRule="auto"/>
              <w:ind w:left="1134" w:hanging="425"/>
              <w:rPr>
                <w:szCs w:val="22"/>
              </w:rPr>
            </w:pPr>
            <w:r w:rsidRPr="00EB02D4">
              <w:rPr>
                <w:szCs w:val="22"/>
              </w:rPr>
              <w:t xml:space="preserve">The Services Provider makes all transactions for the Schneider Electric Services under clause </w:t>
            </w:r>
            <w:fldSimple w:instr=" REF _Ref514159456 \r \h  \* MERGEFORMAT ">
              <w:r w:rsidR="002C55F8">
                <w:rPr>
                  <w:szCs w:val="22"/>
                </w:rPr>
                <w:t>2.1(a)</w:t>
              </w:r>
            </w:fldSimple>
            <w:r w:rsidRPr="00EB02D4">
              <w:rPr>
                <w:szCs w:val="22"/>
              </w:rPr>
              <w:t xml:space="preserve"> and for the Provider Services under clause </w:t>
            </w:r>
            <w:fldSimple w:instr=" REF _Ref514159459 \r \h  \* MERGEFORMAT ">
              <w:r w:rsidR="002C55F8">
                <w:rPr>
                  <w:szCs w:val="22"/>
                </w:rPr>
                <w:t>2.1(c)</w:t>
              </w:r>
            </w:fldSimple>
            <w:r w:rsidRPr="00EB02D4">
              <w:rPr>
                <w:szCs w:val="22"/>
              </w:rPr>
              <w:t xml:space="preserve"> independently for its own account, at its own risk and under its own name. The Services Provider shall freely determine the prices to such Customers.</w:t>
            </w:r>
          </w:p>
        </w:tc>
        <w:tc>
          <w:tcPr>
            <w:tcW w:w="6531" w:type="dxa"/>
          </w:tcPr>
          <w:p w:rsidR="00EB02D4" w:rsidRPr="00293047" w:rsidRDefault="00EB02D4" w:rsidP="00EB02D4">
            <w:pPr>
              <w:pStyle w:val="Heading3"/>
              <w:numPr>
                <w:ilvl w:val="0"/>
                <w:numId w:val="0"/>
              </w:numPr>
              <w:spacing w:after="0" w:line="240" w:lineRule="auto"/>
              <w:ind w:left="1980"/>
              <w:rPr>
                <w:szCs w:val="22"/>
              </w:rPr>
            </w:pPr>
          </w:p>
        </w:tc>
      </w:tr>
      <w:tr w:rsidR="00EB02D4" w:rsidRPr="00EB02D4" w:rsidTr="00E8184F">
        <w:trPr>
          <w:cantSplit/>
        </w:trPr>
        <w:tc>
          <w:tcPr>
            <w:tcW w:w="9085" w:type="dxa"/>
          </w:tcPr>
          <w:p w:rsidR="00EB02D4" w:rsidRPr="00EB02D4" w:rsidRDefault="00EB02D4" w:rsidP="00EE0E86">
            <w:pPr>
              <w:pStyle w:val="Heading3"/>
              <w:tabs>
                <w:tab w:val="clear" w:pos="1559"/>
                <w:tab w:val="num" w:pos="1134"/>
              </w:tabs>
              <w:spacing w:after="0" w:line="240" w:lineRule="auto"/>
              <w:ind w:left="1134" w:hanging="425"/>
              <w:rPr>
                <w:szCs w:val="22"/>
              </w:rPr>
            </w:pPr>
            <w:r w:rsidRPr="00EB02D4">
              <w:rPr>
                <w:szCs w:val="22"/>
              </w:rPr>
              <w:t xml:space="preserve">All Schneider Electric Services performed under clause </w:t>
            </w:r>
            <w:fldSimple w:instr=" REF _Ref514159597 \r \h  \* MERGEFORMAT ">
              <w:r w:rsidR="002C55F8">
                <w:rPr>
                  <w:szCs w:val="22"/>
                </w:rPr>
                <w:t>2.1(b)</w:t>
              </w:r>
            </w:fldSimple>
            <w:r w:rsidRPr="00EB02D4">
              <w:rPr>
                <w:szCs w:val="22"/>
              </w:rPr>
              <w:t xml:space="preserve"> shall be carried out as a subcontractor to Schneider Electric. </w:t>
            </w:r>
          </w:p>
        </w:tc>
        <w:tc>
          <w:tcPr>
            <w:tcW w:w="6531" w:type="dxa"/>
          </w:tcPr>
          <w:p w:rsidR="00EB02D4" w:rsidRPr="00293047" w:rsidRDefault="00EB02D4" w:rsidP="00EB02D4">
            <w:pPr>
              <w:pStyle w:val="Heading3"/>
              <w:numPr>
                <w:ilvl w:val="0"/>
                <w:numId w:val="0"/>
              </w:numPr>
              <w:spacing w:after="0" w:line="240" w:lineRule="auto"/>
              <w:ind w:left="1980"/>
              <w:rPr>
                <w:szCs w:val="22"/>
              </w:rPr>
            </w:pPr>
          </w:p>
        </w:tc>
      </w:tr>
      <w:tr w:rsidR="00EB02D4" w:rsidRPr="00EB02D4" w:rsidTr="00E8184F">
        <w:trPr>
          <w:cantSplit/>
        </w:trPr>
        <w:tc>
          <w:tcPr>
            <w:tcW w:w="9085" w:type="dxa"/>
          </w:tcPr>
          <w:p w:rsidR="00EB02D4" w:rsidRPr="00EB02D4" w:rsidRDefault="00EB02D4" w:rsidP="00EE0E86">
            <w:pPr>
              <w:pStyle w:val="Heading2"/>
              <w:spacing w:after="0" w:line="240" w:lineRule="auto"/>
              <w:rPr>
                <w:color w:val="auto"/>
                <w:szCs w:val="22"/>
              </w:rPr>
            </w:pPr>
            <w:r w:rsidRPr="00EB02D4">
              <w:rPr>
                <w:color w:val="auto"/>
                <w:szCs w:val="22"/>
              </w:rPr>
              <w:t xml:space="preserve">Nothing in this agreement restricts the right of Schneider Electric or its Affiliates to market, distribute, sell and perform Schneider Electric Services directly or indirectly in any country. Schneider Electric and its Affiliates shall not pay any commissions or other compensation to Services Provider for such sales. </w:t>
            </w:r>
          </w:p>
        </w:tc>
        <w:tc>
          <w:tcPr>
            <w:tcW w:w="6531" w:type="dxa"/>
          </w:tcPr>
          <w:p w:rsidR="00EB02D4" w:rsidRPr="00293047" w:rsidRDefault="009A0386" w:rsidP="009A0386">
            <w:pPr>
              <w:pStyle w:val="Heading2"/>
              <w:numPr>
                <w:ilvl w:val="0"/>
                <w:numId w:val="0"/>
              </w:numPr>
              <w:spacing w:after="0" w:line="240" w:lineRule="auto"/>
              <w:ind w:left="720" w:hanging="720"/>
              <w:rPr>
                <w:color w:val="auto"/>
                <w:szCs w:val="22"/>
              </w:rPr>
            </w:pPr>
            <w:r w:rsidRPr="00293047">
              <w:rPr>
                <w:color w:val="auto"/>
                <w:szCs w:val="22"/>
              </w:rPr>
              <w:t xml:space="preserve">Is this applicable to </w:t>
            </w:r>
            <w:r w:rsidRPr="00293047">
              <w:rPr>
                <w:szCs w:val="22"/>
              </w:rPr>
              <w:t>“Independent Provider” and if so, why?</w:t>
            </w:r>
          </w:p>
        </w:tc>
      </w:tr>
      <w:tr w:rsidR="00EB02D4" w:rsidRPr="00EB02D4" w:rsidTr="00E8184F">
        <w:trPr>
          <w:cantSplit/>
        </w:trPr>
        <w:tc>
          <w:tcPr>
            <w:tcW w:w="9085" w:type="dxa"/>
          </w:tcPr>
          <w:p w:rsidR="00EB02D4" w:rsidRPr="00EB02D4" w:rsidRDefault="00EB02D4" w:rsidP="00EE0E86">
            <w:pPr>
              <w:pStyle w:val="Heading2"/>
              <w:rPr>
                <w:b/>
                <w:color w:val="auto"/>
                <w:szCs w:val="22"/>
              </w:rPr>
            </w:pPr>
            <w:r w:rsidRPr="00EB02D4">
              <w:rPr>
                <w:b/>
                <w:color w:val="auto"/>
                <w:szCs w:val="22"/>
              </w:rPr>
              <w:t>The Parties hereby expressly agree that this Agreement including any orders placed pursuant to or in respect of this Agreement shall be the sole agreement governing the relationship between them regarding the subject matter, to the exclusion of the terms and conditions contained in any and all of the Service Associate’s own purchase orders/purchase agreements and documents, none of which shall be binding on Schneider Electric, the Service Associate waiving any rights to rely thereon.</w:t>
            </w:r>
          </w:p>
        </w:tc>
        <w:tc>
          <w:tcPr>
            <w:tcW w:w="6531" w:type="dxa"/>
          </w:tcPr>
          <w:p w:rsidR="00EB02D4" w:rsidRPr="00293047" w:rsidRDefault="00561026" w:rsidP="00561026">
            <w:pPr>
              <w:pStyle w:val="Heading2"/>
              <w:numPr>
                <w:ilvl w:val="0"/>
                <w:numId w:val="0"/>
              </w:numPr>
              <w:ind w:left="720" w:hanging="720"/>
              <w:rPr>
                <w:color w:val="auto"/>
                <w:szCs w:val="22"/>
              </w:rPr>
            </w:pPr>
            <w:r w:rsidRPr="00293047">
              <w:rPr>
                <w:color w:val="auto"/>
                <w:szCs w:val="22"/>
              </w:rPr>
              <w:t>Should be applicable to both parties</w:t>
            </w:r>
          </w:p>
        </w:tc>
      </w:tr>
      <w:tr w:rsidR="00EB02D4" w:rsidRPr="00EB02D4" w:rsidTr="00E8184F">
        <w:trPr>
          <w:cantSplit/>
        </w:trPr>
        <w:tc>
          <w:tcPr>
            <w:tcW w:w="9085" w:type="dxa"/>
          </w:tcPr>
          <w:p w:rsidR="00EB02D4" w:rsidRPr="00EB02D4" w:rsidRDefault="00EB02D4" w:rsidP="00EE0E86">
            <w:pPr>
              <w:pStyle w:val="Heading1"/>
              <w:spacing w:line="240" w:lineRule="auto"/>
              <w:rPr>
                <w:szCs w:val="22"/>
              </w:rPr>
            </w:pPr>
            <w:bookmarkStart w:id="11" w:name="a915354"/>
            <w:bookmarkStart w:id="12" w:name="_Toc517252129"/>
            <w:r w:rsidRPr="00EB02D4">
              <w:rPr>
                <w:szCs w:val="22"/>
              </w:rPr>
              <w:t>Services Provider's undertakings</w:t>
            </w:r>
            <w:bookmarkEnd w:id="11"/>
            <w:bookmarkEnd w:id="12"/>
          </w:p>
        </w:tc>
        <w:tc>
          <w:tcPr>
            <w:tcW w:w="6531" w:type="dxa"/>
          </w:tcPr>
          <w:p w:rsidR="00EB02D4" w:rsidRPr="00293047" w:rsidRDefault="00EB02D4" w:rsidP="00EB02D4">
            <w:pPr>
              <w:pStyle w:val="Heading1"/>
              <w:numPr>
                <w:ilvl w:val="0"/>
                <w:numId w:val="0"/>
              </w:numPr>
              <w:spacing w:line="240" w:lineRule="auto"/>
              <w:ind w:left="360"/>
              <w:rPr>
                <w:b w:val="0"/>
                <w:szCs w:val="22"/>
              </w:rPr>
            </w:pPr>
          </w:p>
        </w:tc>
      </w:tr>
      <w:tr w:rsidR="00EB02D4" w:rsidRPr="00EB02D4" w:rsidTr="00E8184F">
        <w:trPr>
          <w:cantSplit/>
        </w:trPr>
        <w:tc>
          <w:tcPr>
            <w:tcW w:w="9085" w:type="dxa"/>
          </w:tcPr>
          <w:p w:rsidR="00EB02D4" w:rsidRPr="00EB02D4" w:rsidRDefault="00EB02D4" w:rsidP="00EE0E86">
            <w:pPr>
              <w:pStyle w:val="Heading2"/>
              <w:spacing w:after="0" w:line="240" w:lineRule="auto"/>
              <w:rPr>
                <w:color w:val="auto"/>
                <w:szCs w:val="22"/>
              </w:rPr>
            </w:pPr>
            <w:r w:rsidRPr="00EB02D4">
              <w:rPr>
                <w:color w:val="auto"/>
                <w:szCs w:val="22"/>
              </w:rPr>
              <w:t>The Services Provider undertakes and agrees with Schneider Electric to:</w:t>
            </w:r>
          </w:p>
        </w:tc>
        <w:tc>
          <w:tcPr>
            <w:tcW w:w="6531" w:type="dxa"/>
          </w:tcPr>
          <w:p w:rsidR="00EB02D4" w:rsidRPr="00293047" w:rsidRDefault="00EB02D4" w:rsidP="00EB02D4">
            <w:pPr>
              <w:pStyle w:val="Heading2"/>
              <w:numPr>
                <w:ilvl w:val="0"/>
                <w:numId w:val="0"/>
              </w:numPr>
              <w:spacing w:after="0" w:line="240" w:lineRule="auto"/>
              <w:ind w:left="1080"/>
              <w:rPr>
                <w:color w:val="auto"/>
                <w:szCs w:val="22"/>
              </w:rPr>
            </w:pPr>
          </w:p>
        </w:tc>
      </w:tr>
      <w:tr w:rsidR="00EB02D4" w:rsidRPr="00EB02D4" w:rsidTr="00E8184F">
        <w:trPr>
          <w:cantSplit/>
        </w:trPr>
        <w:tc>
          <w:tcPr>
            <w:tcW w:w="9085" w:type="dxa"/>
          </w:tcPr>
          <w:p w:rsidR="00EB02D4" w:rsidRPr="00EB02D4" w:rsidRDefault="00EB02D4" w:rsidP="00EE0E86">
            <w:pPr>
              <w:pStyle w:val="Heading3"/>
              <w:tabs>
                <w:tab w:val="clear" w:pos="1559"/>
                <w:tab w:val="num" w:pos="1134"/>
              </w:tabs>
              <w:spacing w:after="0" w:line="240" w:lineRule="auto"/>
              <w:ind w:left="1134" w:hanging="425"/>
              <w:rPr>
                <w:szCs w:val="22"/>
              </w:rPr>
            </w:pPr>
            <w:r w:rsidRPr="00EB02D4">
              <w:rPr>
                <w:szCs w:val="22"/>
              </w:rPr>
              <w:t>use its best endeavours to promote the Schneider Electric Services;</w:t>
            </w:r>
          </w:p>
        </w:tc>
        <w:tc>
          <w:tcPr>
            <w:tcW w:w="6531" w:type="dxa"/>
          </w:tcPr>
          <w:p w:rsidR="00EB02D4" w:rsidRPr="00293047" w:rsidRDefault="00561026" w:rsidP="00561026">
            <w:pPr>
              <w:pStyle w:val="Heading3"/>
              <w:numPr>
                <w:ilvl w:val="0"/>
                <w:numId w:val="0"/>
              </w:numPr>
              <w:spacing w:after="0" w:line="240" w:lineRule="auto"/>
              <w:rPr>
                <w:szCs w:val="22"/>
              </w:rPr>
            </w:pPr>
            <w:r w:rsidRPr="00293047">
              <w:rPr>
                <w:szCs w:val="22"/>
              </w:rPr>
              <w:t>Should not be applicable to “Independent Provider”</w:t>
            </w:r>
          </w:p>
        </w:tc>
      </w:tr>
      <w:tr w:rsidR="00EB02D4" w:rsidRPr="00EB02D4" w:rsidTr="00E8184F">
        <w:trPr>
          <w:cantSplit/>
        </w:trPr>
        <w:tc>
          <w:tcPr>
            <w:tcW w:w="9085" w:type="dxa"/>
          </w:tcPr>
          <w:p w:rsidR="00EB02D4" w:rsidRPr="00EB02D4" w:rsidRDefault="00EB02D4" w:rsidP="00EE0E86">
            <w:pPr>
              <w:pStyle w:val="Heading3"/>
              <w:tabs>
                <w:tab w:val="clear" w:pos="1559"/>
                <w:tab w:val="num" w:pos="1134"/>
              </w:tabs>
              <w:spacing w:after="0" w:line="240" w:lineRule="auto"/>
              <w:ind w:left="1134" w:hanging="425"/>
              <w:rPr>
                <w:szCs w:val="22"/>
              </w:rPr>
            </w:pPr>
            <w:r w:rsidRPr="00EB02D4">
              <w:rPr>
                <w:szCs w:val="22"/>
              </w:rPr>
              <w:t>comply with the Program Guide and main its Authorisation at all times;</w:t>
            </w:r>
          </w:p>
        </w:tc>
        <w:tc>
          <w:tcPr>
            <w:tcW w:w="6531" w:type="dxa"/>
          </w:tcPr>
          <w:p w:rsidR="00EB02D4" w:rsidRPr="00293047" w:rsidRDefault="00561026" w:rsidP="00561026">
            <w:pPr>
              <w:pStyle w:val="Heading3"/>
              <w:numPr>
                <w:ilvl w:val="0"/>
                <w:numId w:val="0"/>
              </w:numPr>
              <w:spacing w:after="0" w:line="240" w:lineRule="auto"/>
              <w:rPr>
                <w:szCs w:val="22"/>
              </w:rPr>
            </w:pPr>
            <w:r w:rsidRPr="00293047">
              <w:rPr>
                <w:szCs w:val="22"/>
              </w:rPr>
              <w:t>Should not be applicable to “Independent Provider”</w:t>
            </w:r>
          </w:p>
        </w:tc>
      </w:tr>
      <w:tr w:rsidR="00EB02D4" w:rsidRPr="00EB02D4" w:rsidTr="00E8184F">
        <w:trPr>
          <w:cantSplit/>
        </w:trPr>
        <w:tc>
          <w:tcPr>
            <w:tcW w:w="9085" w:type="dxa"/>
          </w:tcPr>
          <w:p w:rsidR="00EB02D4" w:rsidRPr="00EB02D4" w:rsidRDefault="00EB02D4" w:rsidP="00EE0E86">
            <w:pPr>
              <w:pStyle w:val="Heading3"/>
              <w:tabs>
                <w:tab w:val="clear" w:pos="1559"/>
                <w:tab w:val="num" w:pos="1134"/>
              </w:tabs>
              <w:spacing w:after="0" w:line="240" w:lineRule="auto"/>
              <w:ind w:left="1134" w:hanging="425"/>
              <w:rPr>
                <w:szCs w:val="22"/>
              </w:rPr>
            </w:pPr>
            <w:r w:rsidRPr="00EB02D4">
              <w:rPr>
                <w:szCs w:val="22"/>
              </w:rPr>
              <w:t xml:space="preserve">resell the Schneider Electric Services solely in respect of the Schneider Electric Products; </w:t>
            </w:r>
          </w:p>
        </w:tc>
        <w:tc>
          <w:tcPr>
            <w:tcW w:w="6531" w:type="dxa"/>
          </w:tcPr>
          <w:p w:rsidR="00EB02D4" w:rsidRPr="00293047" w:rsidRDefault="00EB02D4" w:rsidP="00561026">
            <w:pPr>
              <w:pStyle w:val="Heading3"/>
              <w:numPr>
                <w:ilvl w:val="0"/>
                <w:numId w:val="0"/>
              </w:numPr>
              <w:spacing w:after="0" w:line="240" w:lineRule="auto"/>
              <w:rPr>
                <w:szCs w:val="22"/>
              </w:rPr>
            </w:pPr>
          </w:p>
        </w:tc>
      </w:tr>
      <w:tr w:rsidR="00EB02D4" w:rsidRPr="00EB02D4" w:rsidTr="00E8184F">
        <w:trPr>
          <w:cantSplit/>
        </w:trPr>
        <w:tc>
          <w:tcPr>
            <w:tcW w:w="9085" w:type="dxa"/>
          </w:tcPr>
          <w:p w:rsidR="00EB02D4" w:rsidRPr="00EB02D4" w:rsidRDefault="00EB02D4" w:rsidP="00EE0E86">
            <w:pPr>
              <w:pStyle w:val="Heading3"/>
              <w:tabs>
                <w:tab w:val="clear" w:pos="1559"/>
                <w:tab w:val="num" w:pos="1134"/>
              </w:tabs>
              <w:spacing w:after="0" w:line="240" w:lineRule="auto"/>
              <w:ind w:left="1134" w:hanging="425"/>
              <w:rPr>
                <w:szCs w:val="22"/>
              </w:rPr>
            </w:pPr>
            <w:bookmarkStart w:id="13" w:name="a601234"/>
            <w:r w:rsidRPr="00EB02D4">
              <w:rPr>
                <w:szCs w:val="22"/>
              </w:rPr>
              <w:t>maintain on its own account a sufficient level of suitably qualified resource and materials which are appropriate and adequate for the Services Provider to comply with its obligations under this agreement;</w:t>
            </w:r>
          </w:p>
        </w:tc>
        <w:tc>
          <w:tcPr>
            <w:tcW w:w="6531" w:type="dxa"/>
          </w:tcPr>
          <w:p w:rsidR="00EB02D4" w:rsidRPr="00293047" w:rsidRDefault="00561026" w:rsidP="00561026">
            <w:pPr>
              <w:pStyle w:val="Heading3"/>
              <w:numPr>
                <w:ilvl w:val="0"/>
                <w:numId w:val="0"/>
              </w:numPr>
              <w:spacing w:after="0" w:line="240" w:lineRule="auto"/>
              <w:rPr>
                <w:szCs w:val="22"/>
              </w:rPr>
            </w:pPr>
            <w:r w:rsidRPr="00293047">
              <w:rPr>
                <w:szCs w:val="22"/>
              </w:rPr>
              <w:t>Should not be applicable to “Independent Provider”</w:t>
            </w:r>
          </w:p>
        </w:tc>
      </w:tr>
      <w:bookmarkEnd w:id="13"/>
      <w:tr w:rsidR="00EB02D4" w:rsidRPr="00EB02D4" w:rsidTr="00E8184F">
        <w:trPr>
          <w:cantSplit/>
        </w:trPr>
        <w:tc>
          <w:tcPr>
            <w:tcW w:w="9085" w:type="dxa"/>
          </w:tcPr>
          <w:p w:rsidR="00EB02D4" w:rsidRPr="00EB02D4" w:rsidRDefault="00EB02D4" w:rsidP="00EE0E86">
            <w:pPr>
              <w:pStyle w:val="Heading3"/>
              <w:tabs>
                <w:tab w:val="clear" w:pos="1559"/>
                <w:tab w:val="num" w:pos="1134"/>
              </w:tabs>
              <w:spacing w:after="0" w:line="240" w:lineRule="auto"/>
              <w:ind w:left="1134" w:hanging="425"/>
              <w:rPr>
                <w:szCs w:val="22"/>
              </w:rPr>
            </w:pPr>
            <w:r w:rsidRPr="00EB02D4">
              <w:rPr>
                <w:szCs w:val="22"/>
              </w:rPr>
              <w:t>keep full and proper books of account and records regarding its performance under this agreement (including type of Services performed, Customer name, location and Schneider Electric Products);</w:t>
            </w:r>
          </w:p>
        </w:tc>
        <w:tc>
          <w:tcPr>
            <w:tcW w:w="6531" w:type="dxa"/>
          </w:tcPr>
          <w:p w:rsidR="00EB02D4" w:rsidRPr="00293047" w:rsidRDefault="00561026" w:rsidP="00561026">
            <w:pPr>
              <w:pStyle w:val="Heading3"/>
              <w:numPr>
                <w:ilvl w:val="0"/>
                <w:numId w:val="0"/>
              </w:numPr>
              <w:spacing w:after="0" w:line="240" w:lineRule="auto"/>
              <w:rPr>
                <w:szCs w:val="22"/>
              </w:rPr>
            </w:pPr>
            <w:r w:rsidRPr="00293047">
              <w:rPr>
                <w:szCs w:val="22"/>
              </w:rPr>
              <w:t>Should not be applicable to “Independent Provider”</w:t>
            </w:r>
          </w:p>
        </w:tc>
      </w:tr>
      <w:tr w:rsidR="00EB02D4" w:rsidRPr="00EB02D4" w:rsidTr="00E8184F">
        <w:trPr>
          <w:cantSplit/>
        </w:trPr>
        <w:tc>
          <w:tcPr>
            <w:tcW w:w="9085" w:type="dxa"/>
          </w:tcPr>
          <w:p w:rsidR="00EB02D4" w:rsidRPr="00EB02D4" w:rsidRDefault="00EB02D4" w:rsidP="00EE0E86">
            <w:pPr>
              <w:pStyle w:val="Heading3"/>
              <w:tabs>
                <w:tab w:val="clear" w:pos="1559"/>
                <w:tab w:val="num" w:pos="1134"/>
              </w:tabs>
              <w:spacing w:after="0" w:line="240" w:lineRule="auto"/>
              <w:ind w:left="1134" w:hanging="425"/>
              <w:rPr>
                <w:szCs w:val="22"/>
              </w:rPr>
            </w:pPr>
            <w:r w:rsidRPr="00EB02D4">
              <w:rPr>
                <w:szCs w:val="22"/>
              </w:rPr>
              <w:t>allow Schneider Electric (or its nominee including its accountants or auditors), on reasonable notice, access to all such accounts and records to audit compliance with this agreement;</w:t>
            </w:r>
          </w:p>
        </w:tc>
        <w:tc>
          <w:tcPr>
            <w:tcW w:w="6531" w:type="dxa"/>
          </w:tcPr>
          <w:p w:rsidR="00EB02D4" w:rsidRPr="00293047" w:rsidRDefault="00561026" w:rsidP="00561026">
            <w:pPr>
              <w:pStyle w:val="Heading3"/>
              <w:numPr>
                <w:ilvl w:val="0"/>
                <w:numId w:val="0"/>
              </w:numPr>
              <w:spacing w:after="0" w:line="240" w:lineRule="auto"/>
              <w:rPr>
                <w:szCs w:val="22"/>
              </w:rPr>
            </w:pPr>
            <w:r w:rsidRPr="00293047">
              <w:rPr>
                <w:szCs w:val="22"/>
              </w:rPr>
              <w:t>Should not be applicable to “Independent Provider”</w:t>
            </w:r>
          </w:p>
        </w:tc>
      </w:tr>
      <w:tr w:rsidR="00EB02D4" w:rsidRPr="00EB02D4" w:rsidTr="00E8184F">
        <w:trPr>
          <w:cantSplit/>
        </w:trPr>
        <w:tc>
          <w:tcPr>
            <w:tcW w:w="9085" w:type="dxa"/>
          </w:tcPr>
          <w:p w:rsidR="00EB02D4" w:rsidRPr="00EB02D4" w:rsidRDefault="00EB02D4" w:rsidP="00EE0E86">
            <w:pPr>
              <w:pStyle w:val="Heading3"/>
              <w:tabs>
                <w:tab w:val="clear" w:pos="1559"/>
                <w:tab w:val="num" w:pos="1134"/>
              </w:tabs>
              <w:spacing w:after="0" w:line="240" w:lineRule="auto"/>
              <w:ind w:left="1134" w:hanging="425"/>
              <w:rPr>
                <w:szCs w:val="22"/>
              </w:rPr>
            </w:pPr>
            <w:r w:rsidRPr="00EB02D4">
              <w:rPr>
                <w:szCs w:val="22"/>
              </w:rPr>
              <w:t>during the term of this agreement, provide timely responses to Customers' general questions concerning the Services; and</w:t>
            </w:r>
          </w:p>
        </w:tc>
        <w:tc>
          <w:tcPr>
            <w:tcW w:w="6531" w:type="dxa"/>
          </w:tcPr>
          <w:p w:rsidR="00EB02D4" w:rsidRPr="00293047" w:rsidRDefault="00EB02D4" w:rsidP="00561026">
            <w:pPr>
              <w:pStyle w:val="Heading3"/>
              <w:numPr>
                <w:ilvl w:val="0"/>
                <w:numId w:val="0"/>
              </w:numPr>
              <w:spacing w:after="0" w:line="240" w:lineRule="auto"/>
              <w:rPr>
                <w:szCs w:val="22"/>
              </w:rPr>
            </w:pPr>
          </w:p>
        </w:tc>
      </w:tr>
      <w:tr w:rsidR="00EB02D4" w:rsidRPr="00EB02D4" w:rsidTr="00E8184F">
        <w:trPr>
          <w:cantSplit/>
        </w:trPr>
        <w:tc>
          <w:tcPr>
            <w:tcW w:w="9085" w:type="dxa"/>
          </w:tcPr>
          <w:p w:rsidR="00EB02D4" w:rsidRPr="00EB02D4" w:rsidRDefault="00EB02D4" w:rsidP="00EE0E86">
            <w:pPr>
              <w:pStyle w:val="Heading3"/>
              <w:tabs>
                <w:tab w:val="clear" w:pos="1559"/>
                <w:tab w:val="num" w:pos="1134"/>
              </w:tabs>
              <w:spacing w:after="0" w:line="240" w:lineRule="auto"/>
              <w:ind w:left="1134" w:hanging="425"/>
              <w:rPr>
                <w:szCs w:val="22"/>
              </w:rPr>
            </w:pPr>
            <w:r w:rsidRPr="00EB02D4">
              <w:rPr>
                <w:szCs w:val="22"/>
              </w:rPr>
              <w:t>inform Schneider Electric immediately of any changes in ownership or Control of the Services Provider and of any change in its organisation or method of doing business which might affect the performance of the Services Provider's duties in this agreement.</w:t>
            </w:r>
          </w:p>
        </w:tc>
        <w:tc>
          <w:tcPr>
            <w:tcW w:w="6531" w:type="dxa"/>
          </w:tcPr>
          <w:p w:rsidR="00EB02D4" w:rsidRPr="00293047" w:rsidRDefault="00561026" w:rsidP="00561026">
            <w:pPr>
              <w:pStyle w:val="Heading3"/>
              <w:numPr>
                <w:ilvl w:val="0"/>
                <w:numId w:val="0"/>
              </w:numPr>
              <w:spacing w:after="0" w:line="240" w:lineRule="auto"/>
              <w:rPr>
                <w:szCs w:val="22"/>
              </w:rPr>
            </w:pPr>
            <w:r w:rsidRPr="00293047">
              <w:rPr>
                <w:szCs w:val="22"/>
              </w:rPr>
              <w:t>Should not be applicable to “Independent Provider”</w:t>
            </w:r>
          </w:p>
        </w:tc>
      </w:tr>
      <w:tr w:rsidR="00EB02D4" w:rsidRPr="00EB02D4" w:rsidTr="00E8184F">
        <w:trPr>
          <w:cantSplit/>
        </w:trPr>
        <w:tc>
          <w:tcPr>
            <w:tcW w:w="9085" w:type="dxa"/>
          </w:tcPr>
          <w:p w:rsidR="00EB02D4" w:rsidRPr="00EB02D4" w:rsidRDefault="00EB02D4" w:rsidP="00EE0E86">
            <w:pPr>
              <w:pStyle w:val="Heading2"/>
              <w:spacing w:after="0" w:line="240" w:lineRule="auto"/>
              <w:rPr>
                <w:color w:val="auto"/>
                <w:szCs w:val="22"/>
              </w:rPr>
            </w:pPr>
            <w:r w:rsidRPr="00EB02D4">
              <w:rPr>
                <w:color w:val="auto"/>
                <w:szCs w:val="22"/>
              </w:rPr>
              <w:t>The Services Provider shall provide the following information within fourteen (14) days of a written request from Schneider Electric. Such information shall be used by Schneider Electric to support planning, administration, compliance monitoring and enforcement under this agreement:</w:t>
            </w:r>
          </w:p>
        </w:tc>
        <w:tc>
          <w:tcPr>
            <w:tcW w:w="6531" w:type="dxa"/>
          </w:tcPr>
          <w:p w:rsidR="00EB02D4" w:rsidRPr="00293047" w:rsidRDefault="00EB02D4" w:rsidP="00561026">
            <w:pPr>
              <w:pStyle w:val="Heading2"/>
              <w:numPr>
                <w:ilvl w:val="0"/>
                <w:numId w:val="0"/>
              </w:numPr>
              <w:spacing w:after="0" w:line="240" w:lineRule="auto"/>
              <w:ind w:left="720" w:hanging="720"/>
              <w:rPr>
                <w:color w:val="auto"/>
                <w:szCs w:val="22"/>
              </w:rPr>
            </w:pPr>
          </w:p>
        </w:tc>
      </w:tr>
      <w:tr w:rsidR="00EB02D4" w:rsidRPr="00EB02D4" w:rsidTr="00E8184F">
        <w:trPr>
          <w:cantSplit/>
        </w:trPr>
        <w:tc>
          <w:tcPr>
            <w:tcW w:w="9085" w:type="dxa"/>
          </w:tcPr>
          <w:p w:rsidR="00EB02D4" w:rsidRPr="00EB02D4" w:rsidRDefault="00EB02D4" w:rsidP="00EE0E86">
            <w:pPr>
              <w:pStyle w:val="Heading3"/>
              <w:tabs>
                <w:tab w:val="clear" w:pos="1559"/>
                <w:tab w:val="num" w:pos="1134"/>
              </w:tabs>
              <w:spacing w:after="0" w:line="240" w:lineRule="auto"/>
              <w:ind w:left="1134" w:hanging="425"/>
              <w:rPr>
                <w:szCs w:val="22"/>
              </w:rPr>
            </w:pPr>
            <w:r w:rsidRPr="00EB02D4">
              <w:rPr>
                <w:szCs w:val="22"/>
              </w:rPr>
              <w:t xml:space="preserve">reports in an agreed format showing such information as Schneider Electric may reasonably require (but not Customer pricing). The Services Provider shall maintain such reports (and underlying records) for a minimum of ten (10) years; </w:t>
            </w:r>
          </w:p>
        </w:tc>
        <w:tc>
          <w:tcPr>
            <w:tcW w:w="6531" w:type="dxa"/>
          </w:tcPr>
          <w:p w:rsidR="00EB02D4" w:rsidRPr="00293047" w:rsidRDefault="00561026" w:rsidP="00561026">
            <w:pPr>
              <w:pStyle w:val="Heading3"/>
              <w:numPr>
                <w:ilvl w:val="0"/>
                <w:numId w:val="0"/>
              </w:numPr>
              <w:spacing w:after="0" w:line="240" w:lineRule="auto"/>
              <w:rPr>
                <w:szCs w:val="22"/>
              </w:rPr>
            </w:pPr>
            <w:r w:rsidRPr="00293047">
              <w:rPr>
                <w:szCs w:val="22"/>
              </w:rPr>
              <w:t>Should not be applicable to “Independent Provider”</w:t>
            </w:r>
          </w:p>
        </w:tc>
      </w:tr>
      <w:tr w:rsidR="00EB02D4" w:rsidRPr="00EB02D4" w:rsidTr="00E8184F">
        <w:trPr>
          <w:cantSplit/>
        </w:trPr>
        <w:tc>
          <w:tcPr>
            <w:tcW w:w="9085" w:type="dxa"/>
          </w:tcPr>
          <w:p w:rsidR="00EB02D4" w:rsidRPr="00EB02D4" w:rsidRDefault="00EB02D4" w:rsidP="00EE0E86">
            <w:pPr>
              <w:pStyle w:val="Heading3"/>
              <w:tabs>
                <w:tab w:val="clear" w:pos="1559"/>
                <w:tab w:val="num" w:pos="1134"/>
              </w:tabs>
              <w:spacing w:after="0" w:line="240" w:lineRule="auto"/>
              <w:ind w:left="1134" w:hanging="425"/>
              <w:rPr>
                <w:szCs w:val="22"/>
              </w:rPr>
            </w:pPr>
            <w:r w:rsidRPr="00EB02D4">
              <w:rPr>
                <w:szCs w:val="22"/>
              </w:rPr>
              <w:t>information regarding the Services Provider’s processes and controls; and</w:t>
            </w:r>
          </w:p>
        </w:tc>
        <w:tc>
          <w:tcPr>
            <w:tcW w:w="6531" w:type="dxa"/>
          </w:tcPr>
          <w:p w:rsidR="00EB02D4" w:rsidRPr="00293047" w:rsidRDefault="00561026" w:rsidP="00561026">
            <w:pPr>
              <w:pStyle w:val="Heading3"/>
              <w:numPr>
                <w:ilvl w:val="0"/>
                <w:numId w:val="0"/>
              </w:numPr>
              <w:spacing w:after="0" w:line="240" w:lineRule="auto"/>
              <w:rPr>
                <w:szCs w:val="22"/>
              </w:rPr>
            </w:pPr>
            <w:r w:rsidRPr="00293047">
              <w:rPr>
                <w:szCs w:val="22"/>
              </w:rPr>
              <w:t>Should not be applicable to “Independent Provider”</w:t>
            </w:r>
          </w:p>
        </w:tc>
      </w:tr>
      <w:tr w:rsidR="00EB02D4" w:rsidRPr="00EB02D4" w:rsidTr="00E8184F">
        <w:trPr>
          <w:cantSplit/>
        </w:trPr>
        <w:tc>
          <w:tcPr>
            <w:tcW w:w="9085" w:type="dxa"/>
          </w:tcPr>
          <w:p w:rsidR="00EB02D4" w:rsidRPr="00EB02D4" w:rsidRDefault="00EB02D4" w:rsidP="00EE0E86">
            <w:pPr>
              <w:pStyle w:val="Heading3"/>
              <w:tabs>
                <w:tab w:val="clear" w:pos="1559"/>
                <w:tab w:val="num" w:pos="1134"/>
              </w:tabs>
              <w:spacing w:after="0" w:line="240" w:lineRule="auto"/>
              <w:ind w:left="1134" w:hanging="425"/>
              <w:rPr>
                <w:szCs w:val="22"/>
              </w:rPr>
            </w:pPr>
            <w:r w:rsidRPr="00EB02D4">
              <w:rPr>
                <w:szCs w:val="22"/>
              </w:rPr>
              <w:t>any other information that Schneider Electric may reasonably require from time to time.</w:t>
            </w:r>
          </w:p>
        </w:tc>
        <w:tc>
          <w:tcPr>
            <w:tcW w:w="6531" w:type="dxa"/>
          </w:tcPr>
          <w:p w:rsidR="00EB02D4" w:rsidRPr="00293047" w:rsidRDefault="00561026" w:rsidP="00561026">
            <w:pPr>
              <w:pStyle w:val="Heading3"/>
              <w:numPr>
                <w:ilvl w:val="0"/>
                <w:numId w:val="0"/>
              </w:numPr>
              <w:spacing w:after="0" w:line="240" w:lineRule="auto"/>
              <w:rPr>
                <w:szCs w:val="22"/>
              </w:rPr>
            </w:pPr>
            <w:r w:rsidRPr="00293047">
              <w:rPr>
                <w:szCs w:val="22"/>
              </w:rPr>
              <w:t>Should not be applicable to “Independent Provider”</w:t>
            </w:r>
          </w:p>
        </w:tc>
      </w:tr>
      <w:tr w:rsidR="00EB02D4" w:rsidRPr="00EB02D4" w:rsidTr="00E8184F">
        <w:trPr>
          <w:cantSplit/>
        </w:trPr>
        <w:tc>
          <w:tcPr>
            <w:tcW w:w="9085" w:type="dxa"/>
          </w:tcPr>
          <w:p w:rsidR="00EB02D4" w:rsidRPr="00EB02D4" w:rsidRDefault="00EB02D4" w:rsidP="00EE0E86">
            <w:pPr>
              <w:pStyle w:val="Heading2"/>
              <w:spacing w:after="0" w:line="240" w:lineRule="auto"/>
              <w:rPr>
                <w:color w:val="auto"/>
                <w:szCs w:val="22"/>
              </w:rPr>
            </w:pPr>
            <w:bookmarkStart w:id="14" w:name="co_anchor_a275022_1"/>
            <w:bookmarkEnd w:id="14"/>
            <w:r w:rsidRPr="00EB02D4">
              <w:rPr>
                <w:color w:val="auto"/>
                <w:szCs w:val="22"/>
              </w:rPr>
              <w:t xml:space="preserve">The following provision applies to protect the legitimate business interests of Schneider Electric and its Affiliates. The Services Provider shall be bound by them during the term of this agreement, and for a period of twelve (12) months thereafter. </w:t>
            </w:r>
          </w:p>
        </w:tc>
        <w:tc>
          <w:tcPr>
            <w:tcW w:w="6531" w:type="dxa"/>
          </w:tcPr>
          <w:p w:rsidR="00EB02D4" w:rsidRPr="00293047" w:rsidRDefault="00561026" w:rsidP="00561026">
            <w:pPr>
              <w:pStyle w:val="Heading2"/>
              <w:numPr>
                <w:ilvl w:val="0"/>
                <w:numId w:val="0"/>
              </w:numPr>
              <w:spacing w:after="0" w:line="240" w:lineRule="auto"/>
              <w:ind w:left="720" w:hanging="720"/>
              <w:rPr>
                <w:color w:val="auto"/>
                <w:szCs w:val="22"/>
              </w:rPr>
            </w:pPr>
            <w:r w:rsidRPr="00293047">
              <w:rPr>
                <w:szCs w:val="22"/>
              </w:rPr>
              <w:t>Should not be applicable to “Independent Provider”</w:t>
            </w:r>
          </w:p>
        </w:tc>
      </w:tr>
      <w:tr w:rsidR="00EB02D4" w:rsidRPr="00EB02D4" w:rsidTr="00E8184F">
        <w:trPr>
          <w:cantSplit/>
        </w:trPr>
        <w:tc>
          <w:tcPr>
            <w:tcW w:w="9085" w:type="dxa"/>
          </w:tcPr>
          <w:p w:rsidR="00EB02D4" w:rsidRPr="00EB02D4" w:rsidRDefault="00EB02D4" w:rsidP="00EE0E86">
            <w:pPr>
              <w:pStyle w:val="Heading2"/>
              <w:numPr>
                <w:ilvl w:val="0"/>
                <w:numId w:val="0"/>
              </w:numPr>
              <w:spacing w:after="0" w:line="240" w:lineRule="auto"/>
              <w:rPr>
                <w:color w:val="auto"/>
                <w:szCs w:val="22"/>
              </w:rPr>
            </w:pPr>
            <w:r w:rsidRPr="00EB02D4">
              <w:rPr>
                <w:color w:val="auto"/>
                <w:szCs w:val="22"/>
              </w:rPr>
              <w:t>The Services Provider undertakes with Schneider Electric (for itself and its Affiliates) that it shall not (except with the prior written consent of Schneider Electric) solicit or entice away (or attempt to solicit or entice away) from Schneider Electric or any Affiliate:</w:t>
            </w:r>
          </w:p>
        </w:tc>
        <w:tc>
          <w:tcPr>
            <w:tcW w:w="6531" w:type="dxa"/>
          </w:tcPr>
          <w:p w:rsidR="00EB02D4" w:rsidRPr="00EE0E86" w:rsidRDefault="00561026" w:rsidP="00561026">
            <w:pPr>
              <w:pStyle w:val="Heading2"/>
              <w:numPr>
                <w:ilvl w:val="0"/>
                <w:numId w:val="0"/>
              </w:numPr>
              <w:spacing w:after="0" w:line="240" w:lineRule="auto"/>
              <w:ind w:left="720" w:hanging="720"/>
              <w:rPr>
                <w:color w:val="auto"/>
                <w:szCs w:val="22"/>
              </w:rPr>
            </w:pPr>
            <w:r>
              <w:rPr>
                <w:color w:val="auto"/>
                <w:szCs w:val="22"/>
              </w:rPr>
              <w:t>Should be applicable to both parties!</w:t>
            </w:r>
          </w:p>
        </w:tc>
      </w:tr>
      <w:tr w:rsidR="00EB02D4" w:rsidRPr="00EB02D4" w:rsidTr="00E8184F">
        <w:trPr>
          <w:cantSplit/>
        </w:trPr>
        <w:tc>
          <w:tcPr>
            <w:tcW w:w="9085" w:type="dxa"/>
          </w:tcPr>
          <w:p w:rsidR="00EB02D4" w:rsidRPr="00EB02D4" w:rsidRDefault="00EB02D4" w:rsidP="00EE0E86">
            <w:pPr>
              <w:pStyle w:val="Heading3"/>
              <w:tabs>
                <w:tab w:val="clear" w:pos="1559"/>
                <w:tab w:val="num" w:pos="1134"/>
              </w:tabs>
              <w:spacing w:after="0" w:line="240" w:lineRule="auto"/>
              <w:ind w:left="1134" w:hanging="425"/>
              <w:rPr>
                <w:szCs w:val="22"/>
              </w:rPr>
            </w:pPr>
            <w:r w:rsidRPr="00EB02D4">
              <w:rPr>
                <w:szCs w:val="22"/>
              </w:rPr>
              <w:t>the services of any employee with whom the Services Provider has had dealings during the immediately preceding twelve (12) months. This provision shall not restrict any solicitation made by means of a national advertising campaign open to all-comers and not specifically targeted at such employees of Schneider Electric or its Affiliates; or</w:t>
            </w:r>
          </w:p>
        </w:tc>
        <w:tc>
          <w:tcPr>
            <w:tcW w:w="6531" w:type="dxa"/>
          </w:tcPr>
          <w:p w:rsidR="00293047" w:rsidRDefault="00561026" w:rsidP="00293047">
            <w:pPr>
              <w:pStyle w:val="Heading3"/>
              <w:numPr>
                <w:ilvl w:val="0"/>
                <w:numId w:val="0"/>
              </w:numPr>
              <w:spacing w:after="0" w:line="240" w:lineRule="auto"/>
              <w:rPr>
                <w:szCs w:val="22"/>
              </w:rPr>
            </w:pPr>
            <w:r>
              <w:rPr>
                <w:szCs w:val="22"/>
              </w:rPr>
              <w:t xml:space="preserve">Should </w:t>
            </w:r>
            <w:r w:rsidR="00293047">
              <w:rPr>
                <w:szCs w:val="22"/>
              </w:rPr>
              <w:t xml:space="preserve">at least </w:t>
            </w:r>
            <w:r>
              <w:rPr>
                <w:szCs w:val="22"/>
              </w:rPr>
              <w:t xml:space="preserve">not be applicable </w:t>
            </w:r>
            <w:r w:rsidRPr="00293047">
              <w:rPr>
                <w:szCs w:val="22"/>
              </w:rPr>
              <w:t>to “Independent Provider”</w:t>
            </w:r>
            <w:r w:rsidR="00293047">
              <w:rPr>
                <w:szCs w:val="22"/>
              </w:rPr>
              <w:t>.</w:t>
            </w:r>
          </w:p>
          <w:p w:rsidR="00EB02D4" w:rsidRPr="00EE0E86" w:rsidRDefault="00293047" w:rsidP="00293047">
            <w:pPr>
              <w:pStyle w:val="Heading3"/>
              <w:numPr>
                <w:ilvl w:val="0"/>
                <w:numId w:val="0"/>
              </w:numPr>
              <w:spacing w:after="0" w:line="240" w:lineRule="auto"/>
              <w:rPr>
                <w:szCs w:val="22"/>
              </w:rPr>
            </w:pPr>
            <w:r w:rsidRPr="00293047">
              <w:rPr>
                <w:szCs w:val="22"/>
              </w:rPr>
              <w:t>SE</w:t>
            </w:r>
            <w:r w:rsidR="00561026" w:rsidRPr="00293047">
              <w:rPr>
                <w:szCs w:val="22"/>
              </w:rPr>
              <w:t xml:space="preserve"> must get their own restrains of trade in place with it personnel</w:t>
            </w:r>
            <w:r>
              <w:rPr>
                <w:szCs w:val="22"/>
              </w:rPr>
              <w:t xml:space="preserve"> and not make this the problem of </w:t>
            </w:r>
            <w:r w:rsidRPr="00EB02D4">
              <w:rPr>
                <w:szCs w:val="22"/>
              </w:rPr>
              <w:t>Services Provider</w:t>
            </w:r>
            <w:r>
              <w:rPr>
                <w:szCs w:val="22"/>
              </w:rPr>
              <w:t>.</w:t>
            </w:r>
          </w:p>
        </w:tc>
      </w:tr>
      <w:tr w:rsidR="00EB02D4" w:rsidRPr="00EB02D4" w:rsidTr="00E8184F">
        <w:trPr>
          <w:cantSplit/>
        </w:trPr>
        <w:tc>
          <w:tcPr>
            <w:tcW w:w="9085" w:type="dxa"/>
          </w:tcPr>
          <w:p w:rsidR="00EB02D4" w:rsidRPr="00EB02D4" w:rsidRDefault="00EB02D4" w:rsidP="00EE0E86">
            <w:pPr>
              <w:pStyle w:val="Heading3"/>
              <w:tabs>
                <w:tab w:val="clear" w:pos="1559"/>
                <w:tab w:val="num" w:pos="1134"/>
              </w:tabs>
              <w:spacing w:after="0" w:line="240" w:lineRule="auto"/>
              <w:ind w:left="1134" w:hanging="425"/>
              <w:rPr>
                <w:szCs w:val="22"/>
              </w:rPr>
            </w:pPr>
            <w:r w:rsidRPr="00EB02D4">
              <w:rPr>
                <w:szCs w:val="22"/>
              </w:rPr>
              <w:t>the business or custom of any firm, company or person who is or has been at any time during the immediately preceding twelve (12) months a customer or prospective customer of Schneider Electric or any Affiliate.</w:t>
            </w:r>
          </w:p>
        </w:tc>
        <w:tc>
          <w:tcPr>
            <w:tcW w:w="6531" w:type="dxa"/>
          </w:tcPr>
          <w:p w:rsidR="00293047" w:rsidRDefault="00293047" w:rsidP="00293047">
            <w:pPr>
              <w:pStyle w:val="Heading3"/>
              <w:numPr>
                <w:ilvl w:val="0"/>
                <w:numId w:val="0"/>
              </w:numPr>
              <w:spacing w:after="0" w:line="240" w:lineRule="auto"/>
              <w:rPr>
                <w:szCs w:val="22"/>
              </w:rPr>
            </w:pPr>
            <w:r>
              <w:rPr>
                <w:szCs w:val="22"/>
              </w:rPr>
              <w:t>Should be applicable to all parties!</w:t>
            </w:r>
          </w:p>
          <w:p w:rsidR="00EB02D4" w:rsidRPr="00EE0E86" w:rsidRDefault="00293047" w:rsidP="00293047">
            <w:pPr>
              <w:pStyle w:val="Heading3"/>
              <w:numPr>
                <w:ilvl w:val="0"/>
                <w:numId w:val="0"/>
              </w:numPr>
              <w:spacing w:after="0" w:line="240" w:lineRule="auto"/>
              <w:rPr>
                <w:szCs w:val="22"/>
              </w:rPr>
            </w:pPr>
            <w:r>
              <w:rPr>
                <w:szCs w:val="22"/>
              </w:rPr>
              <w:t>“Perspective customers” is difficult to define and should be removed from this clause</w:t>
            </w:r>
          </w:p>
        </w:tc>
      </w:tr>
      <w:tr w:rsidR="00EB02D4" w:rsidRPr="00EB02D4" w:rsidTr="00E8184F">
        <w:trPr>
          <w:cantSplit/>
        </w:trPr>
        <w:tc>
          <w:tcPr>
            <w:tcW w:w="9085" w:type="dxa"/>
          </w:tcPr>
          <w:p w:rsidR="00EB02D4" w:rsidRPr="00EB02D4" w:rsidRDefault="00EB02D4" w:rsidP="00EE0E86">
            <w:pPr>
              <w:pStyle w:val="Heading1"/>
              <w:spacing w:line="240" w:lineRule="auto"/>
              <w:rPr>
                <w:szCs w:val="22"/>
              </w:rPr>
            </w:pPr>
            <w:bookmarkStart w:id="15" w:name="a864222"/>
            <w:bookmarkStart w:id="16" w:name="_Toc517252130"/>
            <w:r w:rsidRPr="00EB02D4">
              <w:rPr>
                <w:szCs w:val="22"/>
              </w:rPr>
              <w:t>Schneider Electric's undertakings</w:t>
            </w:r>
            <w:bookmarkEnd w:id="15"/>
            <w:bookmarkEnd w:id="16"/>
          </w:p>
        </w:tc>
        <w:tc>
          <w:tcPr>
            <w:tcW w:w="6531" w:type="dxa"/>
          </w:tcPr>
          <w:p w:rsidR="00EB02D4" w:rsidRPr="00EE0E86" w:rsidRDefault="00EB02D4" w:rsidP="00EB02D4">
            <w:pPr>
              <w:pStyle w:val="Heading1"/>
              <w:numPr>
                <w:ilvl w:val="0"/>
                <w:numId w:val="0"/>
              </w:numPr>
              <w:spacing w:line="240" w:lineRule="auto"/>
              <w:ind w:left="360"/>
              <w:rPr>
                <w:b w:val="0"/>
                <w:szCs w:val="22"/>
              </w:rPr>
            </w:pPr>
          </w:p>
        </w:tc>
      </w:tr>
      <w:tr w:rsidR="00EB02D4" w:rsidRPr="00EB02D4" w:rsidTr="00E8184F">
        <w:trPr>
          <w:cantSplit/>
        </w:trPr>
        <w:tc>
          <w:tcPr>
            <w:tcW w:w="9085" w:type="dxa"/>
          </w:tcPr>
          <w:p w:rsidR="00EB02D4" w:rsidRPr="00EB02D4" w:rsidRDefault="00EB02D4" w:rsidP="00EE0E86">
            <w:pPr>
              <w:pStyle w:val="Heading2"/>
              <w:spacing w:after="0" w:line="240" w:lineRule="auto"/>
              <w:rPr>
                <w:color w:val="auto"/>
                <w:szCs w:val="22"/>
              </w:rPr>
            </w:pPr>
            <w:r w:rsidRPr="00EB02D4">
              <w:rPr>
                <w:color w:val="auto"/>
                <w:szCs w:val="22"/>
              </w:rPr>
              <w:t xml:space="preserve">Schneider Electric undertakes to provide such information and support as may be reasonably requested by the Services Provider to enable it properly and efficiently to discharge its duties under this agreement. </w:t>
            </w:r>
          </w:p>
        </w:tc>
        <w:tc>
          <w:tcPr>
            <w:tcW w:w="6531" w:type="dxa"/>
          </w:tcPr>
          <w:p w:rsidR="00EB02D4" w:rsidRPr="00EE0E86" w:rsidRDefault="005F5FD1" w:rsidP="005F5FD1">
            <w:pPr>
              <w:pStyle w:val="Heading2"/>
              <w:numPr>
                <w:ilvl w:val="0"/>
                <w:numId w:val="0"/>
              </w:numPr>
              <w:spacing w:after="0" w:line="240" w:lineRule="auto"/>
              <w:rPr>
                <w:color w:val="auto"/>
                <w:szCs w:val="22"/>
              </w:rPr>
            </w:pPr>
            <w:r>
              <w:rPr>
                <w:szCs w:val="22"/>
              </w:rPr>
              <w:t xml:space="preserve">This should include appropriate documentation requested by </w:t>
            </w:r>
            <w:r w:rsidRPr="00EB02D4">
              <w:rPr>
                <w:szCs w:val="22"/>
              </w:rPr>
              <w:t>Servic</w:t>
            </w:r>
            <w:r>
              <w:rPr>
                <w:szCs w:val="22"/>
              </w:rPr>
              <w:t>es</w:t>
            </w:r>
            <w:r w:rsidR="00B90855">
              <w:rPr>
                <w:szCs w:val="22"/>
              </w:rPr>
              <w:t xml:space="preserve"> </w:t>
            </w:r>
            <w:r w:rsidRPr="00EB02D4">
              <w:rPr>
                <w:szCs w:val="22"/>
              </w:rPr>
              <w:t>Provider</w:t>
            </w:r>
            <w:r>
              <w:rPr>
                <w:szCs w:val="22"/>
              </w:rPr>
              <w:t>s and should be made available without it causing any delays in service delivery of any kind.</w:t>
            </w:r>
          </w:p>
        </w:tc>
      </w:tr>
      <w:tr w:rsidR="00EB02D4" w:rsidRPr="00EB02D4" w:rsidTr="00E8184F">
        <w:trPr>
          <w:cantSplit/>
        </w:trPr>
        <w:tc>
          <w:tcPr>
            <w:tcW w:w="9085" w:type="dxa"/>
          </w:tcPr>
          <w:p w:rsidR="00EB02D4" w:rsidRPr="00EB02D4" w:rsidRDefault="00EB02D4" w:rsidP="00EE0E86">
            <w:pPr>
              <w:pStyle w:val="Heading2"/>
              <w:spacing w:after="0" w:line="240" w:lineRule="auto"/>
              <w:rPr>
                <w:color w:val="auto"/>
                <w:szCs w:val="22"/>
              </w:rPr>
            </w:pPr>
            <w:r w:rsidRPr="00EB02D4">
              <w:rPr>
                <w:color w:val="auto"/>
                <w:szCs w:val="22"/>
              </w:rPr>
              <w:t xml:space="preserve">Schneider Electric shall supply the following to the Services Provider for its use solely in the exercise of the rights granted to it under clause </w:t>
            </w:r>
            <w:fldSimple w:instr=" REF a143708 \r \h  \* MERGEFORMAT ">
              <w:r w:rsidR="002C55F8">
                <w:rPr>
                  <w:color w:val="auto"/>
                  <w:szCs w:val="22"/>
                </w:rPr>
                <w:t>2</w:t>
              </w:r>
            </w:fldSimple>
            <w:r w:rsidRPr="00EB02D4">
              <w:rPr>
                <w:color w:val="auto"/>
                <w:szCs w:val="22"/>
              </w:rPr>
              <w:t>:</w:t>
            </w:r>
          </w:p>
        </w:tc>
        <w:tc>
          <w:tcPr>
            <w:tcW w:w="6531" w:type="dxa"/>
          </w:tcPr>
          <w:p w:rsidR="00EB02D4" w:rsidRPr="00EE0E86" w:rsidRDefault="00EB02D4" w:rsidP="00EB02D4">
            <w:pPr>
              <w:pStyle w:val="Heading2"/>
              <w:numPr>
                <w:ilvl w:val="0"/>
                <w:numId w:val="0"/>
              </w:numPr>
              <w:spacing w:after="0" w:line="240" w:lineRule="auto"/>
              <w:ind w:left="1080"/>
              <w:rPr>
                <w:color w:val="auto"/>
                <w:szCs w:val="22"/>
              </w:rPr>
            </w:pPr>
          </w:p>
        </w:tc>
      </w:tr>
      <w:tr w:rsidR="00EB02D4" w:rsidRPr="00EB02D4" w:rsidTr="00E8184F">
        <w:trPr>
          <w:cantSplit/>
        </w:trPr>
        <w:tc>
          <w:tcPr>
            <w:tcW w:w="9085" w:type="dxa"/>
          </w:tcPr>
          <w:p w:rsidR="00EB02D4" w:rsidRPr="00EB02D4" w:rsidRDefault="00EB02D4" w:rsidP="00EE0E86">
            <w:pPr>
              <w:pStyle w:val="Heading3"/>
              <w:tabs>
                <w:tab w:val="clear" w:pos="1559"/>
                <w:tab w:val="num" w:pos="1134"/>
              </w:tabs>
              <w:spacing w:after="0" w:line="240" w:lineRule="auto"/>
              <w:ind w:left="1134" w:hanging="425"/>
              <w:rPr>
                <w:b/>
                <w:szCs w:val="22"/>
              </w:rPr>
            </w:pPr>
            <w:r w:rsidRPr="00EB02D4">
              <w:rPr>
                <w:szCs w:val="22"/>
              </w:rPr>
              <w:t>Documentation at such times and in such manner as Schneider Electric, in its sole discretion, considers appropriate; and</w:t>
            </w:r>
          </w:p>
        </w:tc>
        <w:tc>
          <w:tcPr>
            <w:tcW w:w="6531" w:type="dxa"/>
          </w:tcPr>
          <w:p w:rsidR="00EB02D4" w:rsidRPr="00EE0E86" w:rsidRDefault="00BF0AD6" w:rsidP="00BF0AD6">
            <w:pPr>
              <w:pStyle w:val="Heading3"/>
              <w:numPr>
                <w:ilvl w:val="0"/>
                <w:numId w:val="0"/>
              </w:numPr>
              <w:spacing w:after="0" w:line="240" w:lineRule="auto"/>
              <w:rPr>
                <w:szCs w:val="22"/>
              </w:rPr>
            </w:pPr>
            <w:r>
              <w:rPr>
                <w:szCs w:val="22"/>
              </w:rPr>
              <w:t xml:space="preserve">This should include appropriate documentation requested by </w:t>
            </w:r>
            <w:r w:rsidRPr="00EB02D4">
              <w:rPr>
                <w:szCs w:val="22"/>
              </w:rPr>
              <w:t>Services Provider</w:t>
            </w:r>
            <w:r>
              <w:rPr>
                <w:szCs w:val="22"/>
              </w:rPr>
              <w:t>s and should be made available without it causing any delays in service delivery of any kind.</w:t>
            </w:r>
          </w:p>
        </w:tc>
      </w:tr>
      <w:tr w:rsidR="00EB02D4" w:rsidRPr="00EB02D4" w:rsidTr="00E8184F">
        <w:trPr>
          <w:cantSplit/>
        </w:trPr>
        <w:tc>
          <w:tcPr>
            <w:tcW w:w="9085" w:type="dxa"/>
          </w:tcPr>
          <w:p w:rsidR="00EB02D4" w:rsidRPr="00EB02D4" w:rsidRDefault="00EB02D4" w:rsidP="00EE0E86">
            <w:pPr>
              <w:pStyle w:val="Heading3"/>
              <w:tabs>
                <w:tab w:val="clear" w:pos="1559"/>
                <w:tab w:val="num" w:pos="1134"/>
              </w:tabs>
              <w:spacing w:after="0" w:line="240" w:lineRule="auto"/>
              <w:ind w:left="1134" w:hanging="425"/>
              <w:rPr>
                <w:szCs w:val="22"/>
              </w:rPr>
            </w:pPr>
            <w:r w:rsidRPr="00EB02D4">
              <w:rPr>
                <w:szCs w:val="22"/>
              </w:rPr>
              <w:t xml:space="preserve">Service Products subject to receipt of a Purchase Order from the Services Provider and payment of the applicable prices set out in </w:t>
            </w:r>
            <w:fldSimple w:instr=" REF _Ref463782999 \r \h  \* MERGEFORMAT ">
              <w:r w:rsidR="002C55F8">
                <w:rPr>
                  <w:szCs w:val="22"/>
                </w:rPr>
                <w:t>Appendix A</w:t>
              </w:r>
            </w:fldSimple>
            <w:r w:rsidRPr="00EB02D4">
              <w:rPr>
                <w:szCs w:val="22"/>
              </w:rPr>
              <w:t xml:space="preserve">. </w:t>
            </w:r>
          </w:p>
        </w:tc>
        <w:tc>
          <w:tcPr>
            <w:tcW w:w="6531" w:type="dxa"/>
          </w:tcPr>
          <w:p w:rsidR="001E1B62" w:rsidRDefault="001E1B62" w:rsidP="00BF0AD6">
            <w:pPr>
              <w:pStyle w:val="Heading3"/>
              <w:numPr>
                <w:ilvl w:val="0"/>
                <w:numId w:val="0"/>
              </w:numPr>
              <w:spacing w:after="0" w:line="240" w:lineRule="auto"/>
              <w:rPr>
                <w:szCs w:val="22"/>
              </w:rPr>
            </w:pPr>
            <w:r>
              <w:rPr>
                <w:szCs w:val="22"/>
              </w:rPr>
              <w:t>SE must commit to availability of spars</w:t>
            </w:r>
            <w:r w:rsidR="00304E92">
              <w:rPr>
                <w:szCs w:val="22"/>
              </w:rPr>
              <w:t xml:space="preserve"> </w:t>
            </w:r>
            <w:r>
              <w:rPr>
                <w:szCs w:val="22"/>
              </w:rPr>
              <w:t>or this agreement has absolutely no use!!</w:t>
            </w:r>
          </w:p>
          <w:p w:rsidR="00EB02D4" w:rsidRPr="00EE0E86" w:rsidRDefault="00BF0AD6" w:rsidP="00BF0AD6">
            <w:pPr>
              <w:pStyle w:val="Heading3"/>
              <w:numPr>
                <w:ilvl w:val="0"/>
                <w:numId w:val="0"/>
              </w:numPr>
              <w:spacing w:after="0" w:line="240" w:lineRule="auto"/>
              <w:rPr>
                <w:szCs w:val="22"/>
              </w:rPr>
            </w:pPr>
            <w:r>
              <w:rPr>
                <w:szCs w:val="22"/>
              </w:rPr>
              <w:t xml:space="preserve">Electrilabs have asked for a price list. This should be issued with this agreement for </w:t>
            </w:r>
            <w:r w:rsidRPr="00BF0AD6">
              <w:rPr>
                <w:szCs w:val="22"/>
              </w:rPr>
              <w:t>purposes of a due diligence</w:t>
            </w:r>
            <w:r>
              <w:rPr>
                <w:szCs w:val="22"/>
              </w:rPr>
              <w:t>.</w:t>
            </w:r>
          </w:p>
        </w:tc>
      </w:tr>
      <w:tr w:rsidR="00EB02D4" w:rsidRPr="00EB02D4" w:rsidTr="00E8184F">
        <w:trPr>
          <w:cantSplit/>
        </w:trPr>
        <w:tc>
          <w:tcPr>
            <w:tcW w:w="9085" w:type="dxa"/>
          </w:tcPr>
          <w:p w:rsidR="00EB02D4" w:rsidRPr="00EB02D4" w:rsidRDefault="00EB02D4" w:rsidP="00EE0E86">
            <w:pPr>
              <w:pStyle w:val="Heading2"/>
              <w:spacing w:after="0" w:line="240" w:lineRule="auto"/>
              <w:rPr>
                <w:color w:val="auto"/>
                <w:szCs w:val="22"/>
              </w:rPr>
            </w:pPr>
            <w:r w:rsidRPr="00EB02D4">
              <w:rPr>
                <w:color w:val="auto"/>
                <w:szCs w:val="22"/>
              </w:rPr>
              <w:t xml:space="preserve">Schneider Electric shall participate in jointly agreed promotional activities with the Services Provider. Such activities may, at Schneider Electric’s discretion, include references to the Services Provider on Schneider Electric’s internet. </w:t>
            </w:r>
          </w:p>
        </w:tc>
        <w:tc>
          <w:tcPr>
            <w:tcW w:w="6531" w:type="dxa"/>
          </w:tcPr>
          <w:p w:rsidR="00EB02D4" w:rsidRPr="00EE0E86" w:rsidRDefault="00BF0AD6" w:rsidP="005F5FD1">
            <w:pPr>
              <w:pStyle w:val="Heading2"/>
              <w:numPr>
                <w:ilvl w:val="0"/>
                <w:numId w:val="0"/>
              </w:numPr>
              <w:spacing w:after="0" w:line="240" w:lineRule="auto"/>
              <w:ind w:left="720" w:hanging="720"/>
              <w:rPr>
                <w:color w:val="auto"/>
                <w:szCs w:val="22"/>
              </w:rPr>
            </w:pPr>
            <w:r>
              <w:rPr>
                <w:szCs w:val="22"/>
              </w:rPr>
              <w:t xml:space="preserve">This should be done based </w:t>
            </w:r>
            <w:r w:rsidR="005F5FD1">
              <w:rPr>
                <w:szCs w:val="22"/>
              </w:rPr>
              <w:t xml:space="preserve">only </w:t>
            </w:r>
            <w:r>
              <w:rPr>
                <w:szCs w:val="22"/>
              </w:rPr>
              <w:t xml:space="preserve">on mutually </w:t>
            </w:r>
            <w:r w:rsidR="005F5FD1">
              <w:rPr>
                <w:szCs w:val="22"/>
              </w:rPr>
              <w:t>pre-</w:t>
            </w:r>
            <w:r>
              <w:rPr>
                <w:szCs w:val="22"/>
              </w:rPr>
              <w:t>agree</w:t>
            </w:r>
            <w:r w:rsidR="005F5FD1">
              <w:rPr>
                <w:szCs w:val="22"/>
              </w:rPr>
              <w:t>d</w:t>
            </w:r>
            <w:r>
              <w:rPr>
                <w:szCs w:val="22"/>
              </w:rPr>
              <w:t xml:space="preserve"> terms</w:t>
            </w:r>
            <w:r w:rsidR="005F5FD1">
              <w:rPr>
                <w:szCs w:val="22"/>
              </w:rPr>
              <w:t>.</w:t>
            </w:r>
          </w:p>
        </w:tc>
      </w:tr>
      <w:tr w:rsidR="00EB02D4" w:rsidRPr="00EB02D4" w:rsidTr="00E8184F">
        <w:trPr>
          <w:cantSplit/>
        </w:trPr>
        <w:tc>
          <w:tcPr>
            <w:tcW w:w="9085" w:type="dxa"/>
          </w:tcPr>
          <w:p w:rsidR="00EB02D4" w:rsidRPr="00EB02D4" w:rsidRDefault="00EB02D4" w:rsidP="00EE0E86">
            <w:pPr>
              <w:pStyle w:val="Heading1"/>
              <w:spacing w:line="240" w:lineRule="auto"/>
              <w:rPr>
                <w:szCs w:val="22"/>
              </w:rPr>
            </w:pPr>
            <w:bookmarkStart w:id="17" w:name="_Toc416708550"/>
            <w:bookmarkStart w:id="18" w:name="_Toc517252131"/>
            <w:r w:rsidRPr="00EB02D4">
              <w:rPr>
                <w:szCs w:val="22"/>
              </w:rPr>
              <w:t>Business planning</w:t>
            </w:r>
            <w:bookmarkEnd w:id="17"/>
            <w:bookmarkEnd w:id="18"/>
          </w:p>
        </w:tc>
        <w:tc>
          <w:tcPr>
            <w:tcW w:w="6531" w:type="dxa"/>
          </w:tcPr>
          <w:p w:rsidR="00EB02D4" w:rsidRPr="00EE0E86" w:rsidRDefault="00EB02D4" w:rsidP="00EB02D4">
            <w:pPr>
              <w:pStyle w:val="Heading1"/>
              <w:numPr>
                <w:ilvl w:val="0"/>
                <w:numId w:val="0"/>
              </w:numPr>
              <w:spacing w:line="240" w:lineRule="auto"/>
              <w:ind w:left="360"/>
              <w:rPr>
                <w:b w:val="0"/>
                <w:szCs w:val="22"/>
              </w:rPr>
            </w:pPr>
          </w:p>
        </w:tc>
      </w:tr>
      <w:tr w:rsidR="00EB02D4" w:rsidRPr="00EB02D4" w:rsidTr="00E8184F">
        <w:trPr>
          <w:cantSplit/>
        </w:trPr>
        <w:tc>
          <w:tcPr>
            <w:tcW w:w="9085" w:type="dxa"/>
          </w:tcPr>
          <w:p w:rsidR="00EB02D4" w:rsidRPr="00EB02D4" w:rsidRDefault="00EB02D4" w:rsidP="00EE0E86">
            <w:pPr>
              <w:pStyle w:val="Heading2"/>
              <w:spacing w:after="0" w:line="240" w:lineRule="auto"/>
              <w:rPr>
                <w:color w:val="auto"/>
                <w:szCs w:val="22"/>
              </w:rPr>
            </w:pPr>
            <w:bookmarkStart w:id="19" w:name="_Ref416707794"/>
            <w:r w:rsidRPr="00EB02D4">
              <w:rPr>
                <w:color w:val="auto"/>
                <w:szCs w:val="22"/>
              </w:rPr>
              <w:t xml:space="preserve">The Services Provider shall </w:t>
            </w:r>
            <w:bookmarkEnd w:id="19"/>
            <w:r w:rsidRPr="00EB02D4">
              <w:rPr>
                <w:color w:val="auto"/>
                <w:szCs w:val="22"/>
              </w:rPr>
              <w:t>submit an annual business plan to Schneider Electric. Such plan shall be updated on a rolling quarterly basis not later than 25th February, May, August and November in each calendar year.</w:t>
            </w:r>
          </w:p>
        </w:tc>
        <w:tc>
          <w:tcPr>
            <w:tcW w:w="6531" w:type="dxa"/>
          </w:tcPr>
          <w:p w:rsidR="00EB02D4" w:rsidRPr="00EE0E86" w:rsidRDefault="00B90855" w:rsidP="005F5FD1">
            <w:pPr>
              <w:pStyle w:val="Heading2"/>
              <w:numPr>
                <w:ilvl w:val="0"/>
                <w:numId w:val="0"/>
              </w:numPr>
              <w:spacing w:after="0" w:line="240" w:lineRule="auto"/>
              <w:ind w:left="720" w:hanging="720"/>
              <w:rPr>
                <w:color w:val="auto"/>
                <w:szCs w:val="22"/>
              </w:rPr>
            </w:pPr>
            <w:r w:rsidRPr="00293047">
              <w:rPr>
                <w:szCs w:val="22"/>
              </w:rPr>
              <w:t>Should not be applicable to “Independent Provider”</w:t>
            </w:r>
          </w:p>
        </w:tc>
      </w:tr>
      <w:tr w:rsidR="00EB02D4" w:rsidRPr="00EB02D4" w:rsidTr="00E8184F">
        <w:trPr>
          <w:cantSplit/>
        </w:trPr>
        <w:tc>
          <w:tcPr>
            <w:tcW w:w="9085" w:type="dxa"/>
          </w:tcPr>
          <w:p w:rsidR="00EB02D4" w:rsidRPr="00EB02D4" w:rsidRDefault="00EB02D4" w:rsidP="00EE0E86">
            <w:pPr>
              <w:pStyle w:val="Heading2"/>
              <w:spacing w:after="0" w:line="240" w:lineRule="auto"/>
              <w:rPr>
                <w:color w:val="auto"/>
                <w:szCs w:val="22"/>
              </w:rPr>
            </w:pPr>
            <w:r w:rsidRPr="00EB02D4">
              <w:rPr>
                <w:color w:val="auto"/>
                <w:szCs w:val="22"/>
              </w:rPr>
              <w:t>The parties shall conduct a business review not less than once per annum. The agenda, location, date and time of the review meeting shall be established by Schneider Electric and sent to the Services Provider on not less than one (1) month’s notice.</w:t>
            </w:r>
          </w:p>
        </w:tc>
        <w:tc>
          <w:tcPr>
            <w:tcW w:w="6531" w:type="dxa"/>
          </w:tcPr>
          <w:p w:rsidR="00EB02D4" w:rsidRPr="00EE0E86" w:rsidRDefault="00B90855" w:rsidP="00B90855">
            <w:pPr>
              <w:pStyle w:val="Heading2"/>
              <w:numPr>
                <w:ilvl w:val="0"/>
                <w:numId w:val="0"/>
              </w:numPr>
              <w:spacing w:after="0" w:line="240" w:lineRule="auto"/>
              <w:ind w:left="720" w:hanging="720"/>
              <w:rPr>
                <w:color w:val="auto"/>
                <w:szCs w:val="22"/>
              </w:rPr>
            </w:pPr>
            <w:r w:rsidRPr="00293047">
              <w:rPr>
                <w:szCs w:val="22"/>
              </w:rPr>
              <w:t>Should not be applicable to “Independent Provider”</w:t>
            </w:r>
          </w:p>
        </w:tc>
      </w:tr>
      <w:tr w:rsidR="00EB02D4" w:rsidRPr="00EB02D4" w:rsidTr="00E8184F">
        <w:trPr>
          <w:cantSplit/>
        </w:trPr>
        <w:tc>
          <w:tcPr>
            <w:tcW w:w="9085" w:type="dxa"/>
          </w:tcPr>
          <w:p w:rsidR="00EB02D4" w:rsidRPr="00EB02D4" w:rsidRDefault="00EB02D4" w:rsidP="00EE0E86">
            <w:pPr>
              <w:pStyle w:val="Heading2"/>
              <w:spacing w:after="0" w:line="240" w:lineRule="auto"/>
              <w:rPr>
                <w:color w:val="auto"/>
                <w:szCs w:val="22"/>
              </w:rPr>
            </w:pPr>
            <w:r w:rsidRPr="00EB02D4">
              <w:rPr>
                <w:color w:val="auto"/>
                <w:szCs w:val="22"/>
              </w:rPr>
              <w:t xml:space="preserve">Nothing in this agreement shall require the Services Provider to provide any information or data which it would be prohibited by law from providing. </w:t>
            </w:r>
          </w:p>
        </w:tc>
        <w:tc>
          <w:tcPr>
            <w:tcW w:w="6531" w:type="dxa"/>
          </w:tcPr>
          <w:p w:rsidR="00EB02D4" w:rsidRPr="00EE0E86" w:rsidRDefault="00B90855" w:rsidP="00B90855">
            <w:pPr>
              <w:pStyle w:val="Heading2"/>
              <w:numPr>
                <w:ilvl w:val="0"/>
                <w:numId w:val="0"/>
              </w:numPr>
              <w:spacing w:after="0" w:line="240" w:lineRule="auto"/>
              <w:ind w:left="720" w:hanging="720"/>
              <w:rPr>
                <w:color w:val="auto"/>
                <w:szCs w:val="22"/>
              </w:rPr>
            </w:pPr>
            <w:r>
              <w:rPr>
                <w:color w:val="auto"/>
                <w:szCs w:val="22"/>
              </w:rPr>
              <w:t>Should be applicable to both parties</w:t>
            </w:r>
          </w:p>
        </w:tc>
      </w:tr>
      <w:tr w:rsidR="00EB02D4" w:rsidRPr="00EB02D4" w:rsidTr="00E8184F">
        <w:trPr>
          <w:cantSplit/>
        </w:trPr>
        <w:tc>
          <w:tcPr>
            <w:tcW w:w="9085" w:type="dxa"/>
          </w:tcPr>
          <w:p w:rsidR="00EB02D4" w:rsidRPr="00EB02D4" w:rsidRDefault="00EB02D4" w:rsidP="00EE0E86">
            <w:pPr>
              <w:pStyle w:val="Heading1"/>
              <w:spacing w:line="240" w:lineRule="auto"/>
              <w:rPr>
                <w:szCs w:val="22"/>
              </w:rPr>
            </w:pPr>
            <w:bookmarkStart w:id="20" w:name="a533101"/>
            <w:bookmarkStart w:id="21" w:name="_Toc517252132"/>
            <w:r w:rsidRPr="00EB02D4">
              <w:rPr>
                <w:szCs w:val="22"/>
              </w:rPr>
              <w:t>Prices and payment</w:t>
            </w:r>
            <w:bookmarkEnd w:id="20"/>
            <w:bookmarkEnd w:id="21"/>
          </w:p>
        </w:tc>
        <w:tc>
          <w:tcPr>
            <w:tcW w:w="6531" w:type="dxa"/>
          </w:tcPr>
          <w:p w:rsidR="00EB02D4" w:rsidRPr="00EE0E86" w:rsidRDefault="00EB02D4" w:rsidP="00EB02D4">
            <w:pPr>
              <w:pStyle w:val="Heading1"/>
              <w:numPr>
                <w:ilvl w:val="0"/>
                <w:numId w:val="0"/>
              </w:numPr>
              <w:spacing w:line="240" w:lineRule="auto"/>
              <w:ind w:left="360"/>
              <w:rPr>
                <w:b w:val="0"/>
                <w:szCs w:val="22"/>
              </w:rPr>
            </w:pPr>
          </w:p>
        </w:tc>
      </w:tr>
      <w:tr w:rsidR="00EB02D4" w:rsidRPr="00EB02D4" w:rsidTr="00E8184F">
        <w:trPr>
          <w:cantSplit/>
        </w:trPr>
        <w:tc>
          <w:tcPr>
            <w:tcW w:w="9085" w:type="dxa"/>
          </w:tcPr>
          <w:p w:rsidR="00EB02D4" w:rsidRPr="00EB02D4" w:rsidRDefault="00EB02D4" w:rsidP="00EE0E86">
            <w:pPr>
              <w:pStyle w:val="Heading2"/>
              <w:spacing w:after="0" w:line="240" w:lineRule="auto"/>
              <w:rPr>
                <w:color w:val="auto"/>
                <w:szCs w:val="22"/>
              </w:rPr>
            </w:pPr>
            <w:r w:rsidRPr="00EB02D4">
              <w:rPr>
                <w:color w:val="auto"/>
                <w:szCs w:val="22"/>
              </w:rPr>
              <w:t xml:space="preserve">The prices to be paid by the Services Provider to Schneider Electric for the Schneider Electric Services and Service Products are shown in </w:t>
            </w:r>
            <w:fldSimple w:instr=" REF _Ref463782999 \r \h  \* MERGEFORMAT ">
              <w:r w:rsidR="002C55F8">
                <w:rPr>
                  <w:color w:val="auto"/>
                  <w:szCs w:val="22"/>
                </w:rPr>
                <w:t>Appendix A</w:t>
              </w:r>
            </w:fldSimple>
            <w:r w:rsidRPr="00EB02D4">
              <w:rPr>
                <w:color w:val="auto"/>
                <w:szCs w:val="22"/>
              </w:rPr>
              <w:t xml:space="preserve">. Such prices may be varied in accordance with clause </w:t>
            </w:r>
            <w:fldSimple w:instr=" REF _Ref463858067 \r \h  \* MERGEFORMAT ">
              <w:r w:rsidR="002C55F8">
                <w:rPr>
                  <w:color w:val="auto"/>
                  <w:szCs w:val="22"/>
                </w:rPr>
                <w:t>21.2</w:t>
              </w:r>
            </w:fldSimple>
            <w:r w:rsidRPr="00EB02D4">
              <w:rPr>
                <w:color w:val="auto"/>
                <w:szCs w:val="22"/>
              </w:rPr>
              <w:t xml:space="preserve"> and </w:t>
            </w:r>
            <w:fldSimple w:instr=" REF _Ref463782999 \r \h  \* MERGEFORMAT ">
              <w:r w:rsidR="002C55F8">
                <w:rPr>
                  <w:color w:val="auto"/>
                  <w:szCs w:val="22"/>
                </w:rPr>
                <w:t>Appendix A</w:t>
              </w:r>
            </w:fldSimple>
            <w:r w:rsidRPr="00EB02D4">
              <w:rPr>
                <w:color w:val="auto"/>
                <w:szCs w:val="22"/>
              </w:rPr>
              <w:t>.</w:t>
            </w:r>
          </w:p>
        </w:tc>
        <w:tc>
          <w:tcPr>
            <w:tcW w:w="6531" w:type="dxa"/>
          </w:tcPr>
          <w:p w:rsidR="00260333" w:rsidRDefault="00260333" w:rsidP="00260333">
            <w:pPr>
              <w:pStyle w:val="Heading2"/>
              <w:numPr>
                <w:ilvl w:val="0"/>
                <w:numId w:val="0"/>
              </w:numPr>
              <w:spacing w:after="0" w:line="240" w:lineRule="auto"/>
              <w:rPr>
                <w:color w:val="auto"/>
                <w:szCs w:val="22"/>
              </w:rPr>
            </w:pPr>
            <w:r>
              <w:rPr>
                <w:color w:val="auto"/>
                <w:szCs w:val="22"/>
              </w:rPr>
              <w:t>Pricing changes should be announced no less than 4 calendar months in advance.</w:t>
            </w:r>
          </w:p>
          <w:p w:rsidR="00EB02D4" w:rsidRPr="00EE0E86" w:rsidRDefault="00B90855" w:rsidP="00260333">
            <w:pPr>
              <w:pStyle w:val="Heading2"/>
              <w:numPr>
                <w:ilvl w:val="0"/>
                <w:numId w:val="0"/>
              </w:numPr>
              <w:spacing w:after="0" w:line="240" w:lineRule="auto"/>
              <w:rPr>
                <w:color w:val="auto"/>
                <w:szCs w:val="22"/>
              </w:rPr>
            </w:pPr>
            <w:r>
              <w:rPr>
                <w:color w:val="auto"/>
                <w:szCs w:val="22"/>
              </w:rPr>
              <w:t>Price fluctuations should</w:t>
            </w:r>
            <w:r w:rsidR="00260333">
              <w:rPr>
                <w:color w:val="auto"/>
                <w:szCs w:val="22"/>
              </w:rPr>
              <w:t xml:space="preserve"> be limited to bi-annual only and must be </w:t>
            </w:r>
            <w:r>
              <w:rPr>
                <w:color w:val="auto"/>
                <w:szCs w:val="22"/>
              </w:rPr>
              <w:t>justifi</w:t>
            </w:r>
            <w:r w:rsidR="00260333">
              <w:rPr>
                <w:color w:val="auto"/>
                <w:szCs w:val="22"/>
              </w:rPr>
              <w:t>ed</w:t>
            </w:r>
            <w:r>
              <w:rPr>
                <w:color w:val="auto"/>
                <w:szCs w:val="22"/>
              </w:rPr>
              <w:t xml:space="preserve"> </w:t>
            </w:r>
            <w:r w:rsidR="00260333">
              <w:rPr>
                <w:color w:val="auto"/>
                <w:szCs w:val="22"/>
              </w:rPr>
              <w:t xml:space="preserve">to </w:t>
            </w:r>
            <w:r w:rsidR="00260333" w:rsidRPr="00EB02D4">
              <w:rPr>
                <w:color w:val="auto"/>
                <w:szCs w:val="22"/>
              </w:rPr>
              <w:t xml:space="preserve">Services Provider </w:t>
            </w:r>
            <w:r>
              <w:rPr>
                <w:color w:val="auto"/>
                <w:szCs w:val="22"/>
              </w:rPr>
              <w:t xml:space="preserve">and </w:t>
            </w:r>
            <w:r w:rsidR="00260333">
              <w:rPr>
                <w:color w:val="auto"/>
                <w:szCs w:val="22"/>
              </w:rPr>
              <w:t xml:space="preserve">be </w:t>
            </w:r>
            <w:r>
              <w:rPr>
                <w:color w:val="auto"/>
                <w:szCs w:val="22"/>
              </w:rPr>
              <w:t>reaso</w:t>
            </w:r>
            <w:r w:rsidR="00260333">
              <w:rPr>
                <w:color w:val="auto"/>
                <w:szCs w:val="22"/>
              </w:rPr>
              <w:t xml:space="preserve">nable (preferably negotiated with </w:t>
            </w:r>
            <w:r w:rsidR="00260333" w:rsidRPr="00EB02D4">
              <w:rPr>
                <w:color w:val="auto"/>
                <w:szCs w:val="22"/>
              </w:rPr>
              <w:t>Services Provider</w:t>
            </w:r>
            <w:r w:rsidR="00260333">
              <w:rPr>
                <w:color w:val="auto"/>
                <w:szCs w:val="22"/>
              </w:rPr>
              <w:t xml:space="preserve"> in advance). </w:t>
            </w:r>
          </w:p>
        </w:tc>
      </w:tr>
      <w:tr w:rsidR="00EB02D4" w:rsidRPr="00EB02D4" w:rsidTr="00E8184F">
        <w:trPr>
          <w:cantSplit/>
        </w:trPr>
        <w:tc>
          <w:tcPr>
            <w:tcW w:w="9085" w:type="dxa"/>
          </w:tcPr>
          <w:p w:rsidR="00EB02D4" w:rsidRPr="00EB02D4" w:rsidRDefault="00EB02D4" w:rsidP="00EE0E86">
            <w:pPr>
              <w:pStyle w:val="Heading2"/>
              <w:spacing w:after="0" w:line="240" w:lineRule="auto"/>
              <w:rPr>
                <w:color w:val="auto"/>
                <w:szCs w:val="22"/>
              </w:rPr>
            </w:pPr>
            <w:r w:rsidRPr="00EB02D4">
              <w:rPr>
                <w:color w:val="auto"/>
                <w:szCs w:val="22"/>
              </w:rPr>
              <w:t xml:space="preserve">All expenses, costs and charges incurred by the Services Provider in the performance of its obligations under this agreement shall be paid by the Services Provider. </w:t>
            </w:r>
          </w:p>
        </w:tc>
        <w:tc>
          <w:tcPr>
            <w:tcW w:w="6531" w:type="dxa"/>
          </w:tcPr>
          <w:p w:rsidR="00EB02D4" w:rsidRPr="00EE0E86" w:rsidRDefault="00260333" w:rsidP="00260333">
            <w:pPr>
              <w:pStyle w:val="Heading2"/>
              <w:numPr>
                <w:ilvl w:val="0"/>
                <w:numId w:val="0"/>
              </w:numPr>
              <w:spacing w:after="0" w:line="240" w:lineRule="auto"/>
              <w:ind w:left="720" w:hanging="720"/>
              <w:rPr>
                <w:color w:val="auto"/>
                <w:szCs w:val="22"/>
              </w:rPr>
            </w:pPr>
            <w:r w:rsidRPr="00293047">
              <w:rPr>
                <w:szCs w:val="22"/>
              </w:rPr>
              <w:t>Should not be applicable to “Independent Provider”</w:t>
            </w:r>
            <w:r>
              <w:rPr>
                <w:szCs w:val="22"/>
              </w:rPr>
              <w:t xml:space="preserve"> or please elaborate</w:t>
            </w:r>
            <w:r w:rsidR="00676BB5">
              <w:rPr>
                <w:szCs w:val="22"/>
              </w:rPr>
              <w:t>.</w:t>
            </w:r>
          </w:p>
        </w:tc>
      </w:tr>
      <w:tr w:rsidR="00EB02D4" w:rsidRPr="00EB02D4" w:rsidTr="00E8184F">
        <w:trPr>
          <w:cantSplit/>
        </w:trPr>
        <w:tc>
          <w:tcPr>
            <w:tcW w:w="9085" w:type="dxa"/>
          </w:tcPr>
          <w:p w:rsidR="00EB02D4" w:rsidRPr="00EB02D4" w:rsidRDefault="00EB02D4" w:rsidP="00EE0E86">
            <w:pPr>
              <w:pStyle w:val="Heading2"/>
              <w:spacing w:after="0" w:line="240" w:lineRule="auto"/>
              <w:rPr>
                <w:color w:val="auto"/>
                <w:szCs w:val="22"/>
              </w:rPr>
            </w:pPr>
            <w:r w:rsidRPr="00EB02D4">
              <w:rPr>
                <w:color w:val="auto"/>
                <w:szCs w:val="22"/>
              </w:rPr>
              <w:t xml:space="preserve">Schneider Electric shall invoice the Services Provider at the times and in the currency set out in </w:t>
            </w:r>
            <w:fldSimple w:instr=" REF _Ref463782999 \r \h  \* MERGEFORMAT ">
              <w:r w:rsidR="002C55F8">
                <w:rPr>
                  <w:color w:val="auto"/>
                  <w:szCs w:val="22"/>
                </w:rPr>
                <w:t>Appendix A</w:t>
              </w:r>
            </w:fldSimple>
            <w:r w:rsidRPr="00EB02D4">
              <w:rPr>
                <w:color w:val="auto"/>
                <w:szCs w:val="22"/>
              </w:rPr>
              <w:t xml:space="preserve">. The Services Provider shall pay the full amount invoiced to it by Schneider Electric in cleared funds within 30 days of the date of the invoice unless otherwise specified in </w:t>
            </w:r>
            <w:fldSimple w:instr=" REF _Ref463782999 \r \h  \* MERGEFORMAT ">
              <w:r w:rsidR="002C55F8">
                <w:rPr>
                  <w:color w:val="auto"/>
                  <w:szCs w:val="22"/>
                </w:rPr>
                <w:t>Appendix A</w:t>
              </w:r>
            </w:fldSimple>
            <w:r w:rsidRPr="00EB02D4">
              <w:rPr>
                <w:color w:val="auto"/>
                <w:szCs w:val="22"/>
              </w:rPr>
              <w:t>. Schneider Electric may require pre-payment, a letter of credit or bank guarantee if no established credit lines exist. All payments must include the Services Provider’s company name and Schneider Electric pro-forma or invoice number.</w:t>
            </w:r>
          </w:p>
        </w:tc>
        <w:tc>
          <w:tcPr>
            <w:tcW w:w="6531" w:type="dxa"/>
          </w:tcPr>
          <w:p w:rsidR="00EB02D4" w:rsidRPr="00EE0E86" w:rsidRDefault="00676BB5" w:rsidP="00676BB5">
            <w:pPr>
              <w:pStyle w:val="Heading2"/>
              <w:numPr>
                <w:ilvl w:val="0"/>
                <w:numId w:val="0"/>
              </w:numPr>
              <w:spacing w:after="0" w:line="240" w:lineRule="auto"/>
              <w:ind w:left="720" w:hanging="720"/>
              <w:rPr>
                <w:color w:val="auto"/>
                <w:szCs w:val="22"/>
              </w:rPr>
            </w:pPr>
            <w:r>
              <w:rPr>
                <w:color w:val="auto"/>
                <w:szCs w:val="22"/>
              </w:rPr>
              <w:t xml:space="preserve">A credit limit should be justified on request by the </w:t>
            </w:r>
            <w:r w:rsidRPr="00EB02D4">
              <w:rPr>
                <w:color w:val="auto"/>
                <w:szCs w:val="22"/>
              </w:rPr>
              <w:t>Services Provider</w:t>
            </w:r>
          </w:p>
        </w:tc>
      </w:tr>
      <w:tr w:rsidR="00EB02D4" w:rsidRPr="00EB02D4" w:rsidTr="00E8184F">
        <w:trPr>
          <w:cantSplit/>
        </w:trPr>
        <w:tc>
          <w:tcPr>
            <w:tcW w:w="9085" w:type="dxa"/>
          </w:tcPr>
          <w:p w:rsidR="00EB02D4" w:rsidRPr="00EB02D4" w:rsidRDefault="00EB02D4" w:rsidP="00EE0E86">
            <w:pPr>
              <w:pStyle w:val="Heading2"/>
              <w:spacing w:after="0" w:line="240" w:lineRule="auto"/>
              <w:rPr>
                <w:color w:val="auto"/>
                <w:szCs w:val="22"/>
              </w:rPr>
            </w:pPr>
            <w:r w:rsidRPr="00EB02D4">
              <w:rPr>
                <w:color w:val="auto"/>
                <w:szCs w:val="22"/>
              </w:rPr>
              <w:t xml:space="preserve">All amounts due under this agreement shall be paid by the Services Provider to Schneider Electric without any withholding, set-off, deduction or withholding (other than any deduction or withholding of tax required by law). </w:t>
            </w:r>
          </w:p>
        </w:tc>
        <w:tc>
          <w:tcPr>
            <w:tcW w:w="6531" w:type="dxa"/>
          </w:tcPr>
          <w:p w:rsidR="00EB02D4" w:rsidRPr="00EE0E86" w:rsidRDefault="00676BB5" w:rsidP="00676BB5">
            <w:pPr>
              <w:pStyle w:val="Heading2"/>
              <w:numPr>
                <w:ilvl w:val="0"/>
                <w:numId w:val="0"/>
              </w:numPr>
              <w:spacing w:after="0" w:line="240" w:lineRule="auto"/>
              <w:ind w:left="720" w:hanging="720"/>
              <w:rPr>
                <w:color w:val="auto"/>
                <w:szCs w:val="22"/>
              </w:rPr>
            </w:pPr>
            <w:r>
              <w:rPr>
                <w:color w:val="auto"/>
                <w:szCs w:val="22"/>
              </w:rPr>
              <w:t>Should be applicable to both parties</w:t>
            </w:r>
          </w:p>
        </w:tc>
      </w:tr>
      <w:tr w:rsidR="00EB02D4" w:rsidRPr="00EB02D4" w:rsidTr="00E8184F">
        <w:trPr>
          <w:cantSplit/>
        </w:trPr>
        <w:tc>
          <w:tcPr>
            <w:tcW w:w="9085" w:type="dxa"/>
          </w:tcPr>
          <w:p w:rsidR="00EB02D4" w:rsidRPr="00EB02D4" w:rsidRDefault="00EB02D4" w:rsidP="00EE0E86">
            <w:pPr>
              <w:pStyle w:val="Heading2"/>
              <w:spacing w:after="0" w:line="240" w:lineRule="auto"/>
              <w:rPr>
                <w:color w:val="auto"/>
                <w:szCs w:val="22"/>
              </w:rPr>
            </w:pPr>
            <w:r w:rsidRPr="00EB02D4">
              <w:rPr>
                <w:color w:val="auto"/>
                <w:szCs w:val="22"/>
              </w:rPr>
              <w:t>The Services Provider shall be responsible for the collection, remittance and payment of any or all taxes, charges, levies, assessments and other fees of any kind imposed by governmental or other authority in respect of the sale, provision, of the Services and/or Service Products.</w:t>
            </w:r>
          </w:p>
        </w:tc>
        <w:tc>
          <w:tcPr>
            <w:tcW w:w="6531" w:type="dxa"/>
          </w:tcPr>
          <w:p w:rsidR="00EB02D4" w:rsidRPr="00EE0E86" w:rsidRDefault="00676BB5" w:rsidP="00676BB5">
            <w:pPr>
              <w:pStyle w:val="Heading2"/>
              <w:numPr>
                <w:ilvl w:val="0"/>
                <w:numId w:val="0"/>
              </w:numPr>
              <w:spacing w:after="0" w:line="240" w:lineRule="auto"/>
              <w:ind w:left="720" w:hanging="720"/>
              <w:rPr>
                <w:color w:val="auto"/>
                <w:szCs w:val="22"/>
              </w:rPr>
            </w:pPr>
            <w:r>
              <w:rPr>
                <w:color w:val="auto"/>
                <w:szCs w:val="22"/>
              </w:rPr>
              <w:t>Should be applicable to both parties</w:t>
            </w:r>
          </w:p>
        </w:tc>
      </w:tr>
      <w:tr w:rsidR="00EB02D4" w:rsidRPr="00EB02D4" w:rsidTr="00E8184F">
        <w:trPr>
          <w:cantSplit/>
        </w:trPr>
        <w:tc>
          <w:tcPr>
            <w:tcW w:w="9085" w:type="dxa"/>
          </w:tcPr>
          <w:p w:rsidR="00EB02D4" w:rsidRPr="00EB02D4" w:rsidRDefault="00EB02D4" w:rsidP="00EE0E86">
            <w:pPr>
              <w:pStyle w:val="Heading2"/>
              <w:spacing w:after="0" w:line="240" w:lineRule="auto"/>
              <w:rPr>
                <w:b/>
                <w:color w:val="auto"/>
                <w:szCs w:val="22"/>
              </w:rPr>
            </w:pPr>
            <w:r w:rsidRPr="00EB02D4">
              <w:rPr>
                <w:b/>
                <w:color w:val="auto"/>
                <w:szCs w:val="22"/>
              </w:rPr>
              <w:t>If the Services Provider fails to make any payment due to Schneider Electric under this agreement by the due date for payment, then, without limiting any other rights or remedies available to Schneider Electric:</w:t>
            </w:r>
          </w:p>
        </w:tc>
        <w:tc>
          <w:tcPr>
            <w:tcW w:w="6531" w:type="dxa"/>
          </w:tcPr>
          <w:p w:rsidR="00EB02D4" w:rsidRPr="00EE0E86" w:rsidRDefault="00EB02D4" w:rsidP="00676BB5">
            <w:pPr>
              <w:pStyle w:val="Heading2"/>
              <w:numPr>
                <w:ilvl w:val="0"/>
                <w:numId w:val="0"/>
              </w:numPr>
              <w:spacing w:after="0" w:line="240" w:lineRule="auto"/>
              <w:ind w:left="720" w:hanging="720"/>
              <w:rPr>
                <w:color w:val="auto"/>
                <w:szCs w:val="22"/>
              </w:rPr>
            </w:pPr>
          </w:p>
        </w:tc>
      </w:tr>
      <w:tr w:rsidR="00EB02D4" w:rsidRPr="00EB02D4" w:rsidTr="00E8184F">
        <w:trPr>
          <w:cantSplit/>
        </w:trPr>
        <w:tc>
          <w:tcPr>
            <w:tcW w:w="9085" w:type="dxa"/>
          </w:tcPr>
          <w:p w:rsidR="00EB02D4" w:rsidRPr="00EB02D4" w:rsidRDefault="00EB02D4" w:rsidP="00EE0E86">
            <w:pPr>
              <w:pStyle w:val="Heading3"/>
              <w:tabs>
                <w:tab w:val="clear" w:pos="1559"/>
                <w:tab w:val="num" w:pos="1134"/>
              </w:tabs>
              <w:spacing w:after="0" w:line="240" w:lineRule="auto"/>
              <w:ind w:left="1134" w:hanging="425"/>
              <w:rPr>
                <w:b/>
                <w:szCs w:val="22"/>
              </w:rPr>
            </w:pPr>
            <w:r w:rsidRPr="00EB02D4">
              <w:rPr>
                <w:b/>
                <w:szCs w:val="22"/>
              </w:rPr>
              <w:t xml:space="preserve">Schneider Electric may suspend performance without any liability; and </w:t>
            </w:r>
          </w:p>
        </w:tc>
        <w:tc>
          <w:tcPr>
            <w:tcW w:w="6531" w:type="dxa"/>
          </w:tcPr>
          <w:p w:rsidR="00EB02D4" w:rsidRPr="00EE0E86" w:rsidRDefault="00D41DC4" w:rsidP="00676BB5">
            <w:pPr>
              <w:pStyle w:val="Heading3"/>
              <w:numPr>
                <w:ilvl w:val="0"/>
                <w:numId w:val="0"/>
              </w:numPr>
              <w:spacing w:after="0" w:line="240" w:lineRule="auto"/>
              <w:rPr>
                <w:szCs w:val="22"/>
              </w:rPr>
            </w:pPr>
            <w:r>
              <w:rPr>
                <w:szCs w:val="22"/>
              </w:rPr>
              <w:t>Standard SE commercial conditions should apply</w:t>
            </w:r>
          </w:p>
        </w:tc>
      </w:tr>
      <w:tr w:rsidR="00EB02D4" w:rsidRPr="00EB02D4" w:rsidTr="00E8184F">
        <w:trPr>
          <w:cantSplit/>
        </w:trPr>
        <w:tc>
          <w:tcPr>
            <w:tcW w:w="9085" w:type="dxa"/>
          </w:tcPr>
          <w:p w:rsidR="00EB02D4" w:rsidRPr="00EB02D4" w:rsidRDefault="00EB02D4" w:rsidP="00EE0E86">
            <w:pPr>
              <w:pStyle w:val="Heading3"/>
              <w:tabs>
                <w:tab w:val="clear" w:pos="1559"/>
                <w:tab w:val="num" w:pos="1134"/>
              </w:tabs>
              <w:spacing w:after="0" w:line="240" w:lineRule="auto"/>
              <w:ind w:left="1134" w:hanging="425"/>
              <w:rPr>
                <w:b/>
                <w:szCs w:val="22"/>
              </w:rPr>
            </w:pPr>
            <w:r w:rsidRPr="00EB02D4">
              <w:rPr>
                <w:b/>
                <w:szCs w:val="22"/>
              </w:rPr>
              <w:t xml:space="preserve">the Services Provider shall pay interest on the overdue amount at the rates specified in </w:t>
            </w:r>
            <w:fldSimple w:instr=" REF _Ref463782999 \r \h  \* MERGEFORMAT ">
              <w:r w:rsidR="002C55F8">
                <w:rPr>
                  <w:b/>
                  <w:szCs w:val="22"/>
                </w:rPr>
                <w:t>Appendix A</w:t>
              </w:r>
            </w:fldSimple>
            <w:r w:rsidRPr="00EB02D4">
              <w:rPr>
                <w:b/>
                <w:szCs w:val="22"/>
              </w:rPr>
              <w:t>. Such interest shall accrue daily from the due date until actual payment of the overdue amount, whether before or after judgment. The Services Provider shall pay the interest together with the overdue amount.</w:t>
            </w:r>
          </w:p>
        </w:tc>
        <w:tc>
          <w:tcPr>
            <w:tcW w:w="6531" w:type="dxa"/>
          </w:tcPr>
          <w:p w:rsidR="00EB02D4" w:rsidRPr="00EE0E86" w:rsidRDefault="00676BB5" w:rsidP="00676BB5">
            <w:pPr>
              <w:pStyle w:val="Heading3"/>
              <w:numPr>
                <w:ilvl w:val="0"/>
                <w:numId w:val="0"/>
              </w:numPr>
              <w:spacing w:after="0" w:line="240" w:lineRule="auto"/>
              <w:rPr>
                <w:szCs w:val="22"/>
              </w:rPr>
            </w:pPr>
            <w:r>
              <w:rPr>
                <w:szCs w:val="22"/>
              </w:rPr>
              <w:t>Standard SE commercial conditions should apply</w:t>
            </w:r>
          </w:p>
        </w:tc>
      </w:tr>
      <w:tr w:rsidR="00EB02D4" w:rsidRPr="00EB02D4" w:rsidTr="00E8184F">
        <w:trPr>
          <w:cantSplit/>
        </w:trPr>
        <w:tc>
          <w:tcPr>
            <w:tcW w:w="9085" w:type="dxa"/>
          </w:tcPr>
          <w:p w:rsidR="00EB02D4" w:rsidRPr="00EB02D4" w:rsidRDefault="00EB02D4" w:rsidP="00EE0E86">
            <w:pPr>
              <w:pStyle w:val="Heading1"/>
              <w:spacing w:line="240" w:lineRule="auto"/>
              <w:rPr>
                <w:szCs w:val="22"/>
              </w:rPr>
            </w:pPr>
            <w:bookmarkStart w:id="22" w:name="a338246"/>
            <w:bookmarkStart w:id="23" w:name="_Toc517252133"/>
            <w:r w:rsidRPr="00EB02D4">
              <w:rPr>
                <w:szCs w:val="22"/>
              </w:rPr>
              <w:t>Advertising and promotion</w:t>
            </w:r>
            <w:bookmarkEnd w:id="22"/>
            <w:bookmarkEnd w:id="23"/>
          </w:p>
        </w:tc>
        <w:tc>
          <w:tcPr>
            <w:tcW w:w="6531" w:type="dxa"/>
          </w:tcPr>
          <w:p w:rsidR="00EB02D4" w:rsidRPr="00EE0E86" w:rsidRDefault="00EB02D4" w:rsidP="00EB02D4">
            <w:pPr>
              <w:pStyle w:val="Heading1"/>
              <w:numPr>
                <w:ilvl w:val="0"/>
                <w:numId w:val="0"/>
              </w:numPr>
              <w:spacing w:line="240" w:lineRule="auto"/>
              <w:ind w:left="360"/>
              <w:rPr>
                <w:b w:val="0"/>
                <w:szCs w:val="22"/>
              </w:rPr>
            </w:pPr>
          </w:p>
        </w:tc>
      </w:tr>
      <w:tr w:rsidR="00EB02D4" w:rsidRPr="00EB02D4" w:rsidTr="00E8184F">
        <w:trPr>
          <w:cantSplit/>
        </w:trPr>
        <w:tc>
          <w:tcPr>
            <w:tcW w:w="9085" w:type="dxa"/>
          </w:tcPr>
          <w:p w:rsidR="00EB02D4" w:rsidRPr="00EB02D4" w:rsidRDefault="00EB02D4" w:rsidP="00EE0E86">
            <w:pPr>
              <w:pStyle w:val="Bodysubclause"/>
              <w:spacing w:after="0" w:line="240" w:lineRule="auto"/>
              <w:ind w:left="0"/>
              <w:rPr>
                <w:szCs w:val="22"/>
              </w:rPr>
            </w:pPr>
            <w:r w:rsidRPr="00EB02D4">
              <w:rPr>
                <w:szCs w:val="22"/>
              </w:rPr>
              <w:t>The Services Provider shall:</w:t>
            </w:r>
          </w:p>
        </w:tc>
        <w:tc>
          <w:tcPr>
            <w:tcW w:w="6531" w:type="dxa"/>
          </w:tcPr>
          <w:p w:rsidR="00EB02D4" w:rsidRPr="00EE0E86" w:rsidRDefault="00EB02D4" w:rsidP="00D41DC4">
            <w:pPr>
              <w:pStyle w:val="Bodysubclause"/>
              <w:spacing w:after="0" w:line="240" w:lineRule="auto"/>
              <w:ind w:left="0"/>
              <w:rPr>
                <w:szCs w:val="22"/>
              </w:rPr>
            </w:pPr>
          </w:p>
        </w:tc>
      </w:tr>
      <w:tr w:rsidR="00EB02D4" w:rsidRPr="00EB02D4" w:rsidTr="00E8184F">
        <w:trPr>
          <w:cantSplit/>
        </w:trPr>
        <w:tc>
          <w:tcPr>
            <w:tcW w:w="9085" w:type="dxa"/>
          </w:tcPr>
          <w:p w:rsidR="00EB02D4" w:rsidRPr="00EB02D4" w:rsidRDefault="00EB02D4" w:rsidP="00EE0E86">
            <w:pPr>
              <w:pStyle w:val="Heading3"/>
              <w:tabs>
                <w:tab w:val="clear" w:pos="1559"/>
                <w:tab w:val="num" w:pos="1134"/>
              </w:tabs>
              <w:spacing w:after="0" w:line="240" w:lineRule="auto"/>
              <w:ind w:left="1134" w:hanging="425"/>
              <w:rPr>
                <w:szCs w:val="22"/>
              </w:rPr>
            </w:pPr>
            <w:r w:rsidRPr="00EB02D4">
              <w:rPr>
                <w:szCs w:val="22"/>
              </w:rPr>
              <w:t>be responsible for the advertising and promotion of the Services provided that the use by the Services Provider of any advertising materials and promotional literature containing Trade Marks or other references to Schneider Electric or the Schneider Electric Products shall be subject to the prior written consent of Schneider Electric;</w:t>
            </w:r>
          </w:p>
        </w:tc>
        <w:tc>
          <w:tcPr>
            <w:tcW w:w="6531" w:type="dxa"/>
          </w:tcPr>
          <w:p w:rsidR="00EB02D4" w:rsidRPr="00EE0E86" w:rsidRDefault="00D41DC4" w:rsidP="00D41DC4">
            <w:pPr>
              <w:pStyle w:val="Heading3"/>
              <w:numPr>
                <w:ilvl w:val="0"/>
                <w:numId w:val="0"/>
              </w:numPr>
              <w:spacing w:after="0" w:line="240" w:lineRule="auto"/>
              <w:rPr>
                <w:szCs w:val="22"/>
              </w:rPr>
            </w:pPr>
            <w:r>
              <w:rPr>
                <w:szCs w:val="22"/>
              </w:rPr>
              <w:t>This should be done based only on mutually pre-agreed terms.</w:t>
            </w:r>
          </w:p>
        </w:tc>
      </w:tr>
      <w:tr w:rsidR="00EB02D4" w:rsidRPr="00EB02D4" w:rsidTr="00E8184F">
        <w:trPr>
          <w:cantSplit/>
        </w:trPr>
        <w:tc>
          <w:tcPr>
            <w:tcW w:w="9085" w:type="dxa"/>
          </w:tcPr>
          <w:p w:rsidR="00EB02D4" w:rsidRPr="00EB02D4" w:rsidRDefault="00EB02D4" w:rsidP="00EE0E86">
            <w:pPr>
              <w:pStyle w:val="Heading3"/>
              <w:tabs>
                <w:tab w:val="clear" w:pos="1559"/>
                <w:tab w:val="num" w:pos="1134"/>
              </w:tabs>
              <w:spacing w:after="0" w:line="240" w:lineRule="auto"/>
              <w:ind w:left="1134" w:hanging="425"/>
              <w:rPr>
                <w:szCs w:val="22"/>
              </w:rPr>
            </w:pPr>
            <w:r w:rsidRPr="00EB02D4">
              <w:rPr>
                <w:szCs w:val="22"/>
              </w:rPr>
              <w:t>observe all directions and instructions given to it by Schneider Electric in relation to the promotion and advertisement of the Services to the extent that such promotions or advertisements use the Trade Marks or refer to Schneider Electric or any Schneider Electric Products, and shall not make any written statement as to the quality or manufacture of Schneider Electric Products without the prior written approval of Schneider Electric;</w:t>
            </w:r>
          </w:p>
        </w:tc>
        <w:tc>
          <w:tcPr>
            <w:tcW w:w="6531" w:type="dxa"/>
          </w:tcPr>
          <w:p w:rsidR="00EB02D4" w:rsidRPr="00EE0E86" w:rsidRDefault="00D41DC4" w:rsidP="00D41DC4">
            <w:pPr>
              <w:pStyle w:val="Heading3"/>
              <w:numPr>
                <w:ilvl w:val="0"/>
                <w:numId w:val="0"/>
              </w:numPr>
              <w:spacing w:after="0" w:line="240" w:lineRule="auto"/>
              <w:rPr>
                <w:szCs w:val="22"/>
              </w:rPr>
            </w:pPr>
            <w:r>
              <w:rPr>
                <w:szCs w:val="22"/>
              </w:rPr>
              <w:t>This should be done based only on mutually pre-agreed terms.</w:t>
            </w:r>
          </w:p>
        </w:tc>
      </w:tr>
      <w:tr w:rsidR="00EB02D4" w:rsidRPr="00EB02D4" w:rsidTr="00E8184F">
        <w:trPr>
          <w:cantSplit/>
        </w:trPr>
        <w:tc>
          <w:tcPr>
            <w:tcW w:w="9085" w:type="dxa"/>
          </w:tcPr>
          <w:p w:rsidR="00EB02D4" w:rsidRPr="00EB02D4" w:rsidRDefault="00EB02D4" w:rsidP="00EE0E86">
            <w:pPr>
              <w:pStyle w:val="Heading3"/>
              <w:tabs>
                <w:tab w:val="clear" w:pos="1559"/>
                <w:tab w:val="num" w:pos="1134"/>
              </w:tabs>
              <w:spacing w:after="0" w:line="240" w:lineRule="auto"/>
              <w:ind w:left="1134" w:hanging="425"/>
              <w:rPr>
                <w:szCs w:val="22"/>
              </w:rPr>
            </w:pPr>
            <w:r w:rsidRPr="00EB02D4">
              <w:rPr>
                <w:szCs w:val="22"/>
              </w:rPr>
              <w:t>conduct its business in a manner that reflects favourably at all times on Schneider Electric and the good name, goodwill and reputation of Schneider Electric and not enter into any contract or engage in any practice detrimental to the interests of Schneider Electric in Schneider Electric Products or the Services; and</w:t>
            </w:r>
          </w:p>
        </w:tc>
        <w:tc>
          <w:tcPr>
            <w:tcW w:w="6531" w:type="dxa"/>
          </w:tcPr>
          <w:p w:rsidR="00EB02D4" w:rsidRPr="00EE0E86" w:rsidRDefault="00D41DC4" w:rsidP="00D41DC4">
            <w:pPr>
              <w:pStyle w:val="Heading3"/>
              <w:numPr>
                <w:ilvl w:val="0"/>
                <w:numId w:val="0"/>
              </w:numPr>
              <w:spacing w:after="0" w:line="240" w:lineRule="auto"/>
              <w:rPr>
                <w:szCs w:val="22"/>
              </w:rPr>
            </w:pPr>
            <w:r>
              <w:rPr>
                <w:szCs w:val="22"/>
              </w:rPr>
              <w:t>This Should be applicable to both parties</w:t>
            </w:r>
          </w:p>
        </w:tc>
      </w:tr>
      <w:tr w:rsidR="00EB02D4" w:rsidRPr="00EB02D4" w:rsidTr="00E8184F">
        <w:trPr>
          <w:cantSplit/>
        </w:trPr>
        <w:tc>
          <w:tcPr>
            <w:tcW w:w="9085" w:type="dxa"/>
          </w:tcPr>
          <w:p w:rsidR="00EB02D4" w:rsidRPr="00EB02D4" w:rsidRDefault="00EB02D4" w:rsidP="00EE0E86">
            <w:pPr>
              <w:pStyle w:val="Heading3"/>
              <w:tabs>
                <w:tab w:val="clear" w:pos="1559"/>
                <w:tab w:val="num" w:pos="1134"/>
              </w:tabs>
              <w:spacing w:after="0" w:line="240" w:lineRule="auto"/>
              <w:ind w:left="1134" w:hanging="425"/>
              <w:rPr>
                <w:szCs w:val="22"/>
              </w:rPr>
            </w:pPr>
            <w:r w:rsidRPr="00EB02D4">
              <w:rPr>
                <w:szCs w:val="22"/>
              </w:rPr>
              <w:t>avoid deceptive, misleading or unethical practices that are, or might be, detrimental to Schneider Electric, the Trade Marks, Schneider Electric Products, the Services or the public and shall not publish or employ, or co-operate in the publication or employment of, any false, misleading or deceptive advertising material or other representations regarding Schneider Electric, the Trade Marks, Schneider Electric Products or the Services.</w:t>
            </w:r>
          </w:p>
        </w:tc>
        <w:tc>
          <w:tcPr>
            <w:tcW w:w="6531" w:type="dxa"/>
          </w:tcPr>
          <w:p w:rsidR="00EB02D4" w:rsidRPr="00EE0E86" w:rsidRDefault="00D41DC4" w:rsidP="00D41DC4">
            <w:pPr>
              <w:pStyle w:val="Heading3"/>
              <w:numPr>
                <w:ilvl w:val="0"/>
                <w:numId w:val="0"/>
              </w:numPr>
              <w:spacing w:after="0" w:line="240" w:lineRule="auto"/>
              <w:rPr>
                <w:szCs w:val="22"/>
              </w:rPr>
            </w:pPr>
            <w:r>
              <w:rPr>
                <w:szCs w:val="22"/>
              </w:rPr>
              <w:t>Should be applicable to both parties</w:t>
            </w:r>
          </w:p>
        </w:tc>
      </w:tr>
      <w:tr w:rsidR="00EB02D4" w:rsidRPr="00EB02D4" w:rsidTr="00E8184F">
        <w:trPr>
          <w:cantSplit/>
        </w:trPr>
        <w:tc>
          <w:tcPr>
            <w:tcW w:w="9085" w:type="dxa"/>
          </w:tcPr>
          <w:p w:rsidR="00EB02D4" w:rsidRPr="00EB02D4" w:rsidRDefault="00EB02D4" w:rsidP="00EE0E86">
            <w:pPr>
              <w:pStyle w:val="Heading1"/>
              <w:spacing w:line="240" w:lineRule="auto"/>
              <w:rPr>
                <w:szCs w:val="22"/>
              </w:rPr>
            </w:pPr>
            <w:bookmarkStart w:id="24" w:name="a620377"/>
            <w:bookmarkStart w:id="25" w:name="_Toc517252134"/>
            <w:r w:rsidRPr="00EB02D4">
              <w:rPr>
                <w:szCs w:val="22"/>
              </w:rPr>
              <w:t>Compliance with legislation</w:t>
            </w:r>
            <w:bookmarkEnd w:id="24"/>
            <w:bookmarkEnd w:id="25"/>
          </w:p>
        </w:tc>
        <w:tc>
          <w:tcPr>
            <w:tcW w:w="6531" w:type="dxa"/>
          </w:tcPr>
          <w:p w:rsidR="00EB02D4" w:rsidRPr="00EE0E86" w:rsidRDefault="00EB02D4" w:rsidP="00EB02D4">
            <w:pPr>
              <w:pStyle w:val="Heading1"/>
              <w:numPr>
                <w:ilvl w:val="0"/>
                <w:numId w:val="0"/>
              </w:numPr>
              <w:spacing w:line="240" w:lineRule="auto"/>
              <w:ind w:left="360"/>
              <w:rPr>
                <w:b w:val="0"/>
                <w:szCs w:val="22"/>
              </w:rPr>
            </w:pPr>
          </w:p>
        </w:tc>
      </w:tr>
      <w:tr w:rsidR="00EB02D4" w:rsidRPr="00EB02D4" w:rsidTr="00E8184F">
        <w:trPr>
          <w:cantSplit/>
        </w:trPr>
        <w:tc>
          <w:tcPr>
            <w:tcW w:w="9085" w:type="dxa"/>
          </w:tcPr>
          <w:p w:rsidR="00EB02D4" w:rsidRPr="00EB02D4" w:rsidRDefault="00EB02D4" w:rsidP="00EE0E86">
            <w:pPr>
              <w:pStyle w:val="Heading2"/>
              <w:spacing w:after="0" w:line="240" w:lineRule="auto"/>
              <w:rPr>
                <w:color w:val="auto"/>
                <w:szCs w:val="22"/>
              </w:rPr>
            </w:pPr>
            <w:r w:rsidRPr="00EB02D4">
              <w:rPr>
                <w:color w:val="auto"/>
                <w:szCs w:val="22"/>
              </w:rPr>
              <w:t>The Services Provider acknowledges and agrees that the Documentation, Service Products and Schneider Electric Services are subject to the export control Legislation of the United States and/or other national governments. These regulations include the U.S. Export Administration Regulations (USEAR), the U.S. State Department’s International Traffic in Arms Regulations (ITAR), sanction regimes of the U.S. Department of Treasury Office of Foreign Assets Controls (OFAC) and export control Legislation of the European Union (EU) and/or any of its member states. The Services Provider shall not export, directly or indirectly, Documentation, Service Products or Schneider Electric Services outside the Territory or in breach of such Legislation and shall not provide any Documentation, Service Products or Services to any party if it would constitute a violation of any Legislation.</w:t>
            </w:r>
          </w:p>
        </w:tc>
        <w:tc>
          <w:tcPr>
            <w:tcW w:w="6531" w:type="dxa"/>
          </w:tcPr>
          <w:p w:rsidR="00904EEE" w:rsidRDefault="00904EEE" w:rsidP="00904EEE">
            <w:pPr>
              <w:pStyle w:val="Heading2"/>
              <w:numPr>
                <w:ilvl w:val="0"/>
                <w:numId w:val="0"/>
              </w:numPr>
              <w:spacing w:after="0" w:line="240" w:lineRule="auto"/>
              <w:ind w:left="720" w:hanging="720"/>
              <w:rPr>
                <w:szCs w:val="22"/>
              </w:rPr>
            </w:pPr>
            <w:r>
              <w:rPr>
                <w:color w:val="auto"/>
                <w:szCs w:val="22"/>
              </w:rPr>
              <w:t>South African laws should apply and bulletins</w:t>
            </w:r>
            <w:r w:rsidR="00675BE9">
              <w:rPr>
                <w:color w:val="auto"/>
                <w:szCs w:val="22"/>
              </w:rPr>
              <w:t xml:space="preserve"> must b</w:t>
            </w:r>
            <w:r>
              <w:rPr>
                <w:color w:val="auto"/>
                <w:szCs w:val="22"/>
              </w:rPr>
              <w:t>e distributed as and when necessary. We can not keep up with changes of this nature.</w:t>
            </w:r>
            <w:r w:rsidRPr="00293047">
              <w:rPr>
                <w:szCs w:val="22"/>
              </w:rPr>
              <w:t xml:space="preserve"> </w:t>
            </w:r>
          </w:p>
          <w:p w:rsidR="00904EEE" w:rsidRDefault="00904EEE" w:rsidP="00904EEE">
            <w:pPr>
              <w:pStyle w:val="Heading2"/>
              <w:numPr>
                <w:ilvl w:val="0"/>
                <w:numId w:val="0"/>
              </w:numPr>
              <w:spacing w:after="0" w:line="240" w:lineRule="auto"/>
              <w:ind w:left="720" w:hanging="720"/>
              <w:rPr>
                <w:color w:val="auto"/>
                <w:szCs w:val="22"/>
              </w:rPr>
            </w:pPr>
            <w:r w:rsidRPr="00293047">
              <w:rPr>
                <w:szCs w:val="22"/>
              </w:rPr>
              <w:t>“Independent Provider” should not be limited to “the territory”</w:t>
            </w:r>
          </w:p>
          <w:p w:rsidR="00904EEE" w:rsidRPr="00EE0E86" w:rsidRDefault="00904EEE" w:rsidP="00904EEE">
            <w:pPr>
              <w:pStyle w:val="Heading2"/>
              <w:numPr>
                <w:ilvl w:val="0"/>
                <w:numId w:val="0"/>
              </w:numPr>
              <w:spacing w:after="0" w:line="240" w:lineRule="auto"/>
              <w:ind w:left="720" w:hanging="720"/>
              <w:rPr>
                <w:color w:val="auto"/>
                <w:szCs w:val="22"/>
              </w:rPr>
            </w:pPr>
          </w:p>
        </w:tc>
      </w:tr>
      <w:tr w:rsidR="00EB02D4" w:rsidRPr="00EB02D4" w:rsidTr="00E8184F">
        <w:trPr>
          <w:cantSplit/>
        </w:trPr>
        <w:tc>
          <w:tcPr>
            <w:tcW w:w="9085" w:type="dxa"/>
          </w:tcPr>
          <w:p w:rsidR="00EB02D4" w:rsidRPr="00EB02D4" w:rsidRDefault="00EB02D4" w:rsidP="00EE0E86">
            <w:pPr>
              <w:pStyle w:val="Heading2"/>
              <w:spacing w:after="0" w:line="240" w:lineRule="auto"/>
              <w:rPr>
                <w:color w:val="auto"/>
                <w:szCs w:val="22"/>
              </w:rPr>
            </w:pPr>
            <w:r w:rsidRPr="00EB02D4">
              <w:rPr>
                <w:color w:val="auto"/>
                <w:szCs w:val="22"/>
              </w:rPr>
              <w:t>The Services Provider shall not without prior U.S. Government authorization, export, re-export, or transfer any Documentation, Service Products or Schneider Electric Services, either directly or indirectly, to any country subject to a U.S. trade embargo or sanction or to any resident or national of said countries, or to any person, organization, or entity on any of the restricted parties’ lists maintained by the U.S. Departments of State, Treasury, or Commerce. In addition, Documentation, Service Products and Schneider Electric Services may not be exported, re-exported or transferred to any Customer engaged in activities, or for any end-use, directly or indirectly related to the design, development, production, use, or stockpiling of weapons of mass destruction (e.g. nuclear, chemical, or biological weapons, and the missile technology to deliver them).</w:t>
            </w:r>
          </w:p>
        </w:tc>
        <w:tc>
          <w:tcPr>
            <w:tcW w:w="6531" w:type="dxa"/>
          </w:tcPr>
          <w:p w:rsidR="00EB02D4" w:rsidRPr="00EE0E86" w:rsidRDefault="00904EEE" w:rsidP="00904EEE">
            <w:pPr>
              <w:pStyle w:val="Heading2"/>
              <w:numPr>
                <w:ilvl w:val="0"/>
                <w:numId w:val="0"/>
              </w:numPr>
              <w:spacing w:after="0" w:line="240" w:lineRule="auto"/>
              <w:ind w:left="720" w:hanging="720"/>
              <w:rPr>
                <w:color w:val="auto"/>
                <w:szCs w:val="22"/>
              </w:rPr>
            </w:pPr>
            <w:r>
              <w:rPr>
                <w:color w:val="auto"/>
                <w:szCs w:val="22"/>
              </w:rPr>
              <w:t>South African laws should apply and bulletins</w:t>
            </w:r>
            <w:r w:rsidR="00675BE9">
              <w:rPr>
                <w:color w:val="auto"/>
                <w:szCs w:val="22"/>
              </w:rPr>
              <w:t xml:space="preserve"> must b</w:t>
            </w:r>
            <w:r>
              <w:rPr>
                <w:color w:val="auto"/>
                <w:szCs w:val="22"/>
              </w:rPr>
              <w:t>e distributed as and when necessary. We can not keep up with changes of this nature.</w:t>
            </w:r>
          </w:p>
        </w:tc>
      </w:tr>
      <w:tr w:rsidR="00EB02D4" w:rsidRPr="00EB02D4" w:rsidTr="00E8184F">
        <w:trPr>
          <w:cantSplit/>
        </w:trPr>
        <w:tc>
          <w:tcPr>
            <w:tcW w:w="9085" w:type="dxa"/>
          </w:tcPr>
          <w:p w:rsidR="00EB02D4" w:rsidRPr="00EB02D4" w:rsidRDefault="00EB02D4" w:rsidP="00EE0E86">
            <w:pPr>
              <w:pStyle w:val="Heading2"/>
              <w:spacing w:after="0" w:line="240" w:lineRule="auto"/>
              <w:rPr>
                <w:color w:val="auto"/>
                <w:szCs w:val="22"/>
              </w:rPr>
            </w:pPr>
            <w:r w:rsidRPr="00EB02D4">
              <w:rPr>
                <w:color w:val="auto"/>
                <w:szCs w:val="22"/>
              </w:rPr>
              <w:t xml:space="preserve">The Services Provider shall be responsible for obtaining any necessary licences and permits necessary for the performance of its obligations under this agreement (including the performance of the Services for the Customer at the Customer’s site). </w:t>
            </w:r>
          </w:p>
        </w:tc>
        <w:tc>
          <w:tcPr>
            <w:tcW w:w="6531" w:type="dxa"/>
          </w:tcPr>
          <w:p w:rsidR="00EB02D4" w:rsidRPr="00EE0E86" w:rsidRDefault="00D7148B" w:rsidP="00D7148B">
            <w:pPr>
              <w:pStyle w:val="Heading2"/>
              <w:numPr>
                <w:ilvl w:val="0"/>
                <w:numId w:val="0"/>
              </w:numPr>
              <w:spacing w:after="0" w:line="240" w:lineRule="auto"/>
              <w:ind w:left="720" w:hanging="720"/>
              <w:rPr>
                <w:color w:val="auto"/>
                <w:szCs w:val="22"/>
              </w:rPr>
            </w:pPr>
            <w:r w:rsidRPr="00293047">
              <w:rPr>
                <w:szCs w:val="22"/>
              </w:rPr>
              <w:t>“Independent Provider”</w:t>
            </w:r>
            <w:r>
              <w:rPr>
                <w:szCs w:val="22"/>
              </w:rPr>
              <w:t xml:space="preserve"> will adhere to the customers’ requirement to be able to fulfil its obligations to its customers and not:  “..</w:t>
            </w:r>
            <w:r w:rsidRPr="00EB02D4">
              <w:rPr>
                <w:color w:val="auto"/>
                <w:szCs w:val="22"/>
              </w:rPr>
              <w:t>its obligations under this agreement</w:t>
            </w:r>
            <w:r>
              <w:rPr>
                <w:color w:val="auto"/>
                <w:szCs w:val="22"/>
              </w:rPr>
              <w:t>…”</w:t>
            </w:r>
          </w:p>
        </w:tc>
      </w:tr>
      <w:tr w:rsidR="00EB02D4" w:rsidRPr="00EB02D4" w:rsidTr="00E8184F">
        <w:trPr>
          <w:cantSplit/>
        </w:trPr>
        <w:tc>
          <w:tcPr>
            <w:tcW w:w="9085" w:type="dxa"/>
          </w:tcPr>
          <w:p w:rsidR="00EB02D4" w:rsidRPr="00EB02D4" w:rsidRDefault="00EB02D4" w:rsidP="00EE0E86">
            <w:pPr>
              <w:pStyle w:val="Heading2"/>
              <w:spacing w:after="0" w:line="240" w:lineRule="auto"/>
              <w:rPr>
                <w:color w:val="auto"/>
                <w:szCs w:val="22"/>
              </w:rPr>
            </w:pPr>
            <w:r w:rsidRPr="00EB02D4">
              <w:rPr>
                <w:color w:val="auto"/>
                <w:szCs w:val="22"/>
              </w:rPr>
              <w:t xml:space="preserve">Each party shall be responsible for compliance with all Legislation affecting the performance of its obligations under this agreement. </w:t>
            </w:r>
          </w:p>
        </w:tc>
        <w:tc>
          <w:tcPr>
            <w:tcW w:w="6531" w:type="dxa"/>
          </w:tcPr>
          <w:p w:rsidR="00EB02D4" w:rsidRPr="00EE0E86" w:rsidRDefault="00EB02D4" w:rsidP="00D7148B">
            <w:pPr>
              <w:pStyle w:val="Heading2"/>
              <w:numPr>
                <w:ilvl w:val="0"/>
                <w:numId w:val="0"/>
              </w:numPr>
              <w:spacing w:after="0" w:line="240" w:lineRule="auto"/>
              <w:ind w:left="720" w:hanging="720"/>
              <w:rPr>
                <w:color w:val="auto"/>
                <w:szCs w:val="22"/>
              </w:rPr>
            </w:pPr>
          </w:p>
        </w:tc>
      </w:tr>
      <w:tr w:rsidR="00EB02D4" w:rsidRPr="00EB02D4" w:rsidTr="00E8184F">
        <w:trPr>
          <w:cantSplit/>
        </w:trPr>
        <w:tc>
          <w:tcPr>
            <w:tcW w:w="9085" w:type="dxa"/>
          </w:tcPr>
          <w:p w:rsidR="00EB02D4" w:rsidRPr="00EB02D4" w:rsidRDefault="00EB02D4" w:rsidP="00EE0E86">
            <w:pPr>
              <w:pStyle w:val="Heading2"/>
              <w:spacing w:after="0" w:line="240" w:lineRule="auto"/>
              <w:rPr>
                <w:color w:val="auto"/>
                <w:szCs w:val="22"/>
              </w:rPr>
            </w:pPr>
            <w:bookmarkStart w:id="26" w:name="a286665"/>
            <w:r w:rsidRPr="00EB02D4">
              <w:rPr>
                <w:color w:val="auto"/>
                <w:szCs w:val="22"/>
              </w:rPr>
              <w:t>Each party shall give the other party as much notice as reasonably possible of any prospective changes in the Legislation taking effect after the Effective Date, of which it becomes aware and which could affect the relationship under this agreement.</w:t>
            </w:r>
            <w:bookmarkEnd w:id="26"/>
            <w:r w:rsidRPr="00EB02D4">
              <w:rPr>
                <w:color w:val="auto"/>
                <w:szCs w:val="22"/>
              </w:rPr>
              <w:t xml:space="preserve"> On receipt of such notification, the parties shall endeavour to agree in good faith any changes that may be required to this agreement to ensure that the parties comply with any such changes in the Legislation at least two (2) months’ prior to the date of implementation of that change. If the parties are unable to reach agreement by such date, the party affected by the change shall be entitled to give one (1) month’s notice to the other party to terminate this agreement.</w:t>
            </w:r>
          </w:p>
        </w:tc>
        <w:tc>
          <w:tcPr>
            <w:tcW w:w="6531" w:type="dxa"/>
          </w:tcPr>
          <w:p w:rsidR="00EB02D4" w:rsidRPr="00EE0E86" w:rsidRDefault="00675BE9" w:rsidP="00675BE9">
            <w:pPr>
              <w:pStyle w:val="Heading2"/>
              <w:numPr>
                <w:ilvl w:val="0"/>
                <w:numId w:val="0"/>
              </w:numPr>
              <w:spacing w:after="0" w:line="240" w:lineRule="auto"/>
              <w:rPr>
                <w:color w:val="auto"/>
                <w:szCs w:val="22"/>
              </w:rPr>
            </w:pPr>
            <w:r>
              <w:rPr>
                <w:color w:val="auto"/>
                <w:szCs w:val="22"/>
              </w:rPr>
              <w:t xml:space="preserve">If the parties can not agree to the terms or date of termination of the agreement, then it must be done through unbiased arbitration. </w:t>
            </w:r>
          </w:p>
        </w:tc>
      </w:tr>
      <w:tr w:rsidR="00EB02D4" w:rsidRPr="00EB02D4" w:rsidTr="00E8184F">
        <w:trPr>
          <w:cantSplit/>
        </w:trPr>
        <w:tc>
          <w:tcPr>
            <w:tcW w:w="9085" w:type="dxa"/>
          </w:tcPr>
          <w:p w:rsidR="00EB02D4" w:rsidRPr="00EB02D4" w:rsidRDefault="00EB02D4" w:rsidP="00EE0E86">
            <w:pPr>
              <w:pStyle w:val="Heading1"/>
              <w:spacing w:line="240" w:lineRule="auto"/>
              <w:rPr>
                <w:szCs w:val="22"/>
              </w:rPr>
            </w:pPr>
            <w:bookmarkStart w:id="27" w:name="a43637"/>
            <w:bookmarkStart w:id="28" w:name="_Ref463787144"/>
            <w:bookmarkStart w:id="29" w:name="_Toc517252135"/>
            <w:r w:rsidRPr="00EB02D4">
              <w:rPr>
                <w:szCs w:val="22"/>
              </w:rPr>
              <w:t>Mandatory Policies</w:t>
            </w:r>
            <w:bookmarkEnd w:id="27"/>
            <w:bookmarkEnd w:id="28"/>
            <w:bookmarkEnd w:id="29"/>
          </w:p>
        </w:tc>
        <w:tc>
          <w:tcPr>
            <w:tcW w:w="6531" w:type="dxa"/>
          </w:tcPr>
          <w:p w:rsidR="00EB02D4" w:rsidRPr="00EE0E86" w:rsidRDefault="00EB02D4" w:rsidP="00EB02D4">
            <w:pPr>
              <w:pStyle w:val="Heading1"/>
              <w:numPr>
                <w:ilvl w:val="0"/>
                <w:numId w:val="0"/>
              </w:numPr>
              <w:spacing w:line="240" w:lineRule="auto"/>
              <w:ind w:left="360"/>
              <w:rPr>
                <w:b w:val="0"/>
                <w:szCs w:val="22"/>
              </w:rPr>
            </w:pPr>
          </w:p>
        </w:tc>
      </w:tr>
      <w:tr w:rsidR="00EB02D4" w:rsidRPr="00EB02D4" w:rsidTr="00E8184F">
        <w:trPr>
          <w:cantSplit/>
        </w:trPr>
        <w:tc>
          <w:tcPr>
            <w:tcW w:w="9085" w:type="dxa"/>
          </w:tcPr>
          <w:p w:rsidR="00EB02D4" w:rsidRPr="00EB02D4" w:rsidRDefault="00EB02D4" w:rsidP="00EE0E86">
            <w:pPr>
              <w:pStyle w:val="Heading2"/>
              <w:spacing w:after="0" w:line="240" w:lineRule="auto"/>
              <w:rPr>
                <w:color w:val="auto"/>
                <w:szCs w:val="22"/>
              </w:rPr>
            </w:pPr>
            <w:r w:rsidRPr="00EB02D4">
              <w:rPr>
                <w:color w:val="auto"/>
                <w:szCs w:val="22"/>
              </w:rPr>
              <w:t>The Services Provider shall:</w:t>
            </w:r>
          </w:p>
        </w:tc>
        <w:tc>
          <w:tcPr>
            <w:tcW w:w="6531" w:type="dxa"/>
          </w:tcPr>
          <w:p w:rsidR="00EB02D4" w:rsidRPr="00EE0E86" w:rsidRDefault="00EB02D4" w:rsidP="00EB02D4">
            <w:pPr>
              <w:pStyle w:val="Heading2"/>
              <w:numPr>
                <w:ilvl w:val="0"/>
                <w:numId w:val="0"/>
              </w:numPr>
              <w:spacing w:after="0" w:line="240" w:lineRule="auto"/>
              <w:ind w:left="1080"/>
              <w:rPr>
                <w:color w:val="auto"/>
                <w:szCs w:val="22"/>
              </w:rPr>
            </w:pPr>
          </w:p>
        </w:tc>
      </w:tr>
      <w:tr w:rsidR="00EB02D4" w:rsidRPr="00EB02D4" w:rsidTr="00E8184F">
        <w:trPr>
          <w:cantSplit/>
        </w:trPr>
        <w:tc>
          <w:tcPr>
            <w:tcW w:w="9085" w:type="dxa"/>
          </w:tcPr>
          <w:p w:rsidR="00EB02D4" w:rsidRPr="00EB02D4" w:rsidRDefault="00EB02D4" w:rsidP="00EE0E86">
            <w:pPr>
              <w:pStyle w:val="Heading3"/>
              <w:tabs>
                <w:tab w:val="clear" w:pos="1559"/>
                <w:tab w:val="num" w:pos="1134"/>
              </w:tabs>
              <w:spacing w:after="0" w:line="240" w:lineRule="auto"/>
              <w:ind w:left="1134" w:hanging="425"/>
              <w:rPr>
                <w:szCs w:val="22"/>
              </w:rPr>
            </w:pPr>
            <w:bookmarkStart w:id="30" w:name="a665085"/>
            <w:r w:rsidRPr="00EB02D4">
              <w:rPr>
                <w:szCs w:val="22"/>
              </w:rPr>
              <w:t>comply with all applicable Legislation relating to anti-bribery and anti-corruption;</w:t>
            </w:r>
            <w:bookmarkEnd w:id="30"/>
          </w:p>
        </w:tc>
        <w:tc>
          <w:tcPr>
            <w:tcW w:w="6531" w:type="dxa"/>
          </w:tcPr>
          <w:p w:rsidR="00EB02D4" w:rsidRPr="00EE0E86" w:rsidRDefault="00EB02D4" w:rsidP="00EB02D4">
            <w:pPr>
              <w:pStyle w:val="Heading3"/>
              <w:numPr>
                <w:ilvl w:val="0"/>
                <w:numId w:val="0"/>
              </w:numPr>
              <w:spacing w:after="0" w:line="240" w:lineRule="auto"/>
              <w:ind w:left="1980"/>
              <w:rPr>
                <w:szCs w:val="22"/>
              </w:rPr>
            </w:pPr>
          </w:p>
        </w:tc>
      </w:tr>
      <w:tr w:rsidR="00EB02D4" w:rsidRPr="00EB02D4" w:rsidTr="00E8184F">
        <w:trPr>
          <w:cantSplit/>
        </w:trPr>
        <w:tc>
          <w:tcPr>
            <w:tcW w:w="9085" w:type="dxa"/>
          </w:tcPr>
          <w:p w:rsidR="00EB02D4" w:rsidRPr="00EB02D4" w:rsidRDefault="00EB02D4" w:rsidP="00EE0E86">
            <w:pPr>
              <w:pStyle w:val="Heading3"/>
              <w:tabs>
                <w:tab w:val="clear" w:pos="1559"/>
                <w:tab w:val="num" w:pos="1134"/>
              </w:tabs>
              <w:spacing w:after="0" w:line="240" w:lineRule="auto"/>
              <w:ind w:left="1134" w:hanging="425"/>
              <w:rPr>
                <w:szCs w:val="22"/>
              </w:rPr>
            </w:pPr>
            <w:bookmarkStart w:id="31" w:name="a697192"/>
            <w:r w:rsidRPr="00EB02D4">
              <w:rPr>
                <w:szCs w:val="22"/>
              </w:rPr>
              <w:t>comply with the Mandatory Policies as Schneider Electric may update them from time to time;</w:t>
            </w:r>
            <w:bookmarkEnd w:id="31"/>
          </w:p>
        </w:tc>
        <w:tc>
          <w:tcPr>
            <w:tcW w:w="6531" w:type="dxa"/>
          </w:tcPr>
          <w:p w:rsidR="00EB02D4" w:rsidRPr="00EE0E86" w:rsidRDefault="00675BE9" w:rsidP="00675BE9">
            <w:pPr>
              <w:pStyle w:val="Heading2"/>
              <w:numPr>
                <w:ilvl w:val="0"/>
                <w:numId w:val="0"/>
              </w:numPr>
              <w:spacing w:after="0" w:line="240" w:lineRule="auto"/>
              <w:ind w:left="720" w:hanging="720"/>
              <w:rPr>
                <w:szCs w:val="22"/>
              </w:rPr>
            </w:pPr>
            <w:r>
              <w:rPr>
                <w:color w:val="auto"/>
                <w:szCs w:val="22"/>
              </w:rPr>
              <w:t>Bulletins must be distributed and then mutually agreed to. We can not keep up with changes of this nature.</w:t>
            </w:r>
            <w:r w:rsidRPr="00293047">
              <w:rPr>
                <w:szCs w:val="22"/>
              </w:rPr>
              <w:t xml:space="preserve"> </w:t>
            </w:r>
          </w:p>
        </w:tc>
      </w:tr>
      <w:tr w:rsidR="00EB02D4" w:rsidRPr="00EB02D4" w:rsidTr="00E8184F">
        <w:trPr>
          <w:cantSplit/>
        </w:trPr>
        <w:tc>
          <w:tcPr>
            <w:tcW w:w="9085" w:type="dxa"/>
          </w:tcPr>
          <w:p w:rsidR="00EB02D4" w:rsidRPr="00EB02D4" w:rsidRDefault="00EB02D4" w:rsidP="00EE0E86">
            <w:pPr>
              <w:pStyle w:val="Heading3"/>
              <w:tabs>
                <w:tab w:val="clear" w:pos="1559"/>
                <w:tab w:val="num" w:pos="1134"/>
              </w:tabs>
              <w:spacing w:after="0" w:line="240" w:lineRule="auto"/>
              <w:ind w:left="1134" w:hanging="425"/>
              <w:rPr>
                <w:szCs w:val="22"/>
              </w:rPr>
            </w:pPr>
            <w:bookmarkStart w:id="32" w:name="a387434"/>
            <w:r w:rsidRPr="00EB02D4">
              <w:rPr>
                <w:szCs w:val="22"/>
              </w:rPr>
              <w:t xml:space="preserve">have and shall maintain in place throughout the term of this agreement its own policies and procedures to ensure compliance with the requirements of clauses </w:t>
            </w:r>
            <w:fldSimple w:instr=" REF a665085 \w \h  \* MERGEFORMAT ">
              <w:r w:rsidR="002C55F8">
                <w:rPr>
                  <w:szCs w:val="22"/>
                </w:rPr>
                <w:t>9.1(a)</w:t>
              </w:r>
            </w:fldSimple>
            <w:r w:rsidRPr="00EB02D4">
              <w:rPr>
                <w:szCs w:val="22"/>
              </w:rPr>
              <w:t xml:space="preserve"> and </w:t>
            </w:r>
            <w:fldSimple w:instr=" REF a697192 \w \h  \* MERGEFORMAT ">
              <w:r w:rsidR="002C55F8">
                <w:rPr>
                  <w:szCs w:val="22"/>
                </w:rPr>
                <w:t>9.1(b)</w:t>
              </w:r>
            </w:fldSimple>
            <w:r w:rsidRPr="00EB02D4">
              <w:rPr>
                <w:szCs w:val="22"/>
              </w:rPr>
              <w:t>, and will enforce them where appropriate;</w:t>
            </w:r>
            <w:bookmarkEnd w:id="32"/>
          </w:p>
        </w:tc>
        <w:tc>
          <w:tcPr>
            <w:tcW w:w="6531" w:type="dxa"/>
          </w:tcPr>
          <w:p w:rsidR="00954EC4" w:rsidRDefault="00954EC4" w:rsidP="00954EC4">
            <w:pPr>
              <w:pStyle w:val="Heading2"/>
              <w:numPr>
                <w:ilvl w:val="0"/>
                <w:numId w:val="0"/>
              </w:numPr>
              <w:spacing w:after="0" w:line="240" w:lineRule="auto"/>
              <w:ind w:left="720" w:hanging="720"/>
              <w:rPr>
                <w:szCs w:val="22"/>
              </w:rPr>
            </w:pPr>
            <w:r>
              <w:rPr>
                <w:color w:val="auto"/>
                <w:szCs w:val="22"/>
              </w:rPr>
              <w:t>Bulletins must be distributed as and when necessary. We can not keep up with changes of this nature.</w:t>
            </w:r>
            <w:r w:rsidRPr="00293047">
              <w:rPr>
                <w:szCs w:val="22"/>
              </w:rPr>
              <w:t xml:space="preserve"> </w:t>
            </w:r>
          </w:p>
          <w:p w:rsidR="00EB02D4" w:rsidRPr="00EE0E86" w:rsidRDefault="00EB02D4" w:rsidP="00675BE9">
            <w:pPr>
              <w:pStyle w:val="Heading3"/>
              <w:numPr>
                <w:ilvl w:val="0"/>
                <w:numId w:val="0"/>
              </w:numPr>
              <w:spacing w:after="0" w:line="240" w:lineRule="auto"/>
              <w:rPr>
                <w:szCs w:val="22"/>
              </w:rPr>
            </w:pPr>
          </w:p>
        </w:tc>
      </w:tr>
      <w:tr w:rsidR="00EB02D4" w:rsidRPr="00EB02D4" w:rsidTr="00E8184F">
        <w:trPr>
          <w:cantSplit/>
        </w:trPr>
        <w:tc>
          <w:tcPr>
            <w:tcW w:w="9085" w:type="dxa"/>
          </w:tcPr>
          <w:p w:rsidR="00EB02D4" w:rsidRPr="00EB02D4" w:rsidRDefault="00EB02D4" w:rsidP="00EE0E86">
            <w:pPr>
              <w:pStyle w:val="Heading3"/>
              <w:tabs>
                <w:tab w:val="clear" w:pos="1559"/>
                <w:tab w:val="num" w:pos="1134"/>
              </w:tabs>
              <w:spacing w:after="0" w:line="240" w:lineRule="auto"/>
              <w:ind w:left="1134" w:hanging="425"/>
              <w:rPr>
                <w:szCs w:val="22"/>
              </w:rPr>
            </w:pPr>
            <w:r w:rsidRPr="00EB02D4">
              <w:rPr>
                <w:szCs w:val="22"/>
              </w:rPr>
              <w:t>promptly report to Schneider Electric any request or demand for any undue financial or other advantage of any kind received by the Services Provider regarding the performance of this agreement;</w:t>
            </w:r>
          </w:p>
        </w:tc>
        <w:tc>
          <w:tcPr>
            <w:tcW w:w="6531" w:type="dxa"/>
          </w:tcPr>
          <w:p w:rsidR="00EB02D4" w:rsidRPr="00EE0E86" w:rsidRDefault="00954EC4" w:rsidP="00954EC4">
            <w:pPr>
              <w:pStyle w:val="Heading3"/>
              <w:numPr>
                <w:ilvl w:val="0"/>
                <w:numId w:val="0"/>
              </w:numPr>
              <w:spacing w:after="0" w:line="240" w:lineRule="auto"/>
              <w:rPr>
                <w:szCs w:val="22"/>
              </w:rPr>
            </w:pPr>
            <w:r>
              <w:rPr>
                <w:szCs w:val="22"/>
              </w:rPr>
              <w:t>Examples please.</w:t>
            </w:r>
          </w:p>
        </w:tc>
      </w:tr>
      <w:tr w:rsidR="00EB02D4" w:rsidRPr="00EB02D4" w:rsidTr="00E8184F">
        <w:trPr>
          <w:cantSplit/>
        </w:trPr>
        <w:tc>
          <w:tcPr>
            <w:tcW w:w="9085" w:type="dxa"/>
          </w:tcPr>
          <w:p w:rsidR="00EB02D4" w:rsidRPr="00EB02D4" w:rsidRDefault="00EB02D4" w:rsidP="00EE0E86">
            <w:pPr>
              <w:pStyle w:val="Heading3"/>
              <w:tabs>
                <w:tab w:val="clear" w:pos="1559"/>
                <w:tab w:val="num" w:pos="1134"/>
              </w:tabs>
              <w:spacing w:after="0" w:line="240" w:lineRule="auto"/>
              <w:ind w:left="1134" w:hanging="425"/>
              <w:rPr>
                <w:szCs w:val="22"/>
              </w:rPr>
            </w:pPr>
            <w:r w:rsidRPr="00EB02D4">
              <w:rPr>
                <w:szCs w:val="22"/>
              </w:rPr>
              <w:t>immediately notify Schneider Electric (in writing) if a foreign public official becomes an officer or employee of the Services Provider and/or acquires a direct or indirect interest in the Services Provider (and the Services Provider warrants that it has no foreign public officials as officers or employees or direct or indirect owners at the Effective Date);</w:t>
            </w:r>
          </w:p>
        </w:tc>
        <w:tc>
          <w:tcPr>
            <w:tcW w:w="6531" w:type="dxa"/>
          </w:tcPr>
          <w:p w:rsidR="00EB02D4" w:rsidRPr="00EE0E86" w:rsidRDefault="00EB02D4" w:rsidP="00954EC4">
            <w:pPr>
              <w:pStyle w:val="Heading3"/>
              <w:numPr>
                <w:ilvl w:val="0"/>
                <w:numId w:val="0"/>
              </w:numPr>
              <w:spacing w:after="0" w:line="240" w:lineRule="auto"/>
              <w:rPr>
                <w:szCs w:val="22"/>
              </w:rPr>
            </w:pPr>
          </w:p>
        </w:tc>
      </w:tr>
      <w:tr w:rsidR="00EB02D4" w:rsidRPr="00EB02D4" w:rsidTr="00E8184F">
        <w:trPr>
          <w:cantSplit/>
        </w:trPr>
        <w:tc>
          <w:tcPr>
            <w:tcW w:w="9085" w:type="dxa"/>
          </w:tcPr>
          <w:p w:rsidR="00EB02D4" w:rsidRPr="00EB02D4" w:rsidRDefault="00EB02D4" w:rsidP="00EE0E86">
            <w:pPr>
              <w:pStyle w:val="Heading3"/>
              <w:tabs>
                <w:tab w:val="clear" w:pos="1559"/>
                <w:tab w:val="num" w:pos="1134"/>
              </w:tabs>
              <w:spacing w:after="0" w:line="240" w:lineRule="auto"/>
              <w:ind w:left="1134" w:hanging="425"/>
              <w:rPr>
                <w:szCs w:val="22"/>
              </w:rPr>
            </w:pPr>
            <w:r w:rsidRPr="00EB02D4">
              <w:rPr>
                <w:szCs w:val="22"/>
              </w:rPr>
              <w:t xml:space="preserve">within one (1) month of the Effective Date, and annually thereafter, certify to Schneider Electric in writing signed by an officer of the Services Provider, compliance with this clause </w:t>
            </w:r>
            <w:fldSimple w:instr="REF &quot;a43637&quot; \h \w  \* MERGEFORMAT ">
              <w:r w:rsidR="002C55F8">
                <w:rPr>
                  <w:szCs w:val="22"/>
                </w:rPr>
                <w:t>9</w:t>
              </w:r>
            </w:fldSimple>
            <w:r w:rsidRPr="00EB02D4">
              <w:rPr>
                <w:szCs w:val="22"/>
              </w:rPr>
              <w:t xml:space="preserve"> by the Services Provider and all persons associated with it and all other persons for whom the Services Provider is responsible under clause </w:t>
            </w:r>
            <w:fldSimple w:instr="REF &quot;a387434&quot; \h \w  \* MERGEFORMAT ">
              <w:r w:rsidR="002C55F8">
                <w:rPr>
                  <w:szCs w:val="22"/>
                </w:rPr>
                <w:t>9.1(c)</w:t>
              </w:r>
            </w:fldSimple>
            <w:r w:rsidRPr="00EB02D4">
              <w:rPr>
                <w:szCs w:val="22"/>
              </w:rPr>
              <w:t>. The Services Provider shall provide such supporting evidence of compliance as Schneider Electric may reasonably request.</w:t>
            </w:r>
          </w:p>
        </w:tc>
        <w:tc>
          <w:tcPr>
            <w:tcW w:w="6531" w:type="dxa"/>
          </w:tcPr>
          <w:p w:rsidR="00EB02D4" w:rsidRPr="00EE0E86" w:rsidRDefault="00C826A6" w:rsidP="00C826A6">
            <w:pPr>
              <w:pStyle w:val="Heading3"/>
              <w:numPr>
                <w:ilvl w:val="0"/>
                <w:numId w:val="0"/>
              </w:numPr>
              <w:spacing w:after="0" w:line="240" w:lineRule="auto"/>
              <w:rPr>
                <w:szCs w:val="22"/>
              </w:rPr>
            </w:pPr>
            <w:r>
              <w:rPr>
                <w:szCs w:val="22"/>
              </w:rPr>
              <w:t xml:space="preserve">See comment at 9.1 (c) </w:t>
            </w:r>
          </w:p>
        </w:tc>
      </w:tr>
      <w:tr w:rsidR="00EB02D4" w:rsidRPr="00EB02D4" w:rsidTr="00E8184F">
        <w:trPr>
          <w:cantSplit/>
        </w:trPr>
        <w:tc>
          <w:tcPr>
            <w:tcW w:w="9085" w:type="dxa"/>
          </w:tcPr>
          <w:p w:rsidR="00EB02D4" w:rsidRPr="00EB02D4" w:rsidRDefault="00EB02D4" w:rsidP="00EE0E86">
            <w:pPr>
              <w:pStyle w:val="Heading2"/>
              <w:spacing w:after="0" w:line="240" w:lineRule="auto"/>
              <w:rPr>
                <w:color w:val="auto"/>
                <w:szCs w:val="22"/>
              </w:rPr>
            </w:pPr>
            <w:r w:rsidRPr="00EB02D4">
              <w:rPr>
                <w:color w:val="auto"/>
                <w:szCs w:val="22"/>
              </w:rPr>
              <w:t xml:space="preserve">Without prejudice to clause </w:t>
            </w:r>
            <w:fldSimple w:instr="REF &quot;a184214&quot; \h \w  \* MERGEFORMAT ">
              <w:r w:rsidR="002C55F8" w:rsidRPr="002C55F8">
                <w:rPr>
                  <w:color w:val="auto"/>
                  <w:szCs w:val="22"/>
                </w:rPr>
                <w:t>22.1</w:t>
              </w:r>
            </w:fldSimple>
            <w:r w:rsidRPr="00EB02D4">
              <w:rPr>
                <w:color w:val="auto"/>
                <w:szCs w:val="22"/>
              </w:rPr>
              <w:t xml:space="preserve"> the Services Provider shall ensure that any person associated with the Services Provider who is performing services or providing goods in connection with this agreement does so only on the basis of a written contract which imposes on and secures from such person terms equivalent to those imposed on the Services Provider in this clause </w:t>
            </w:r>
            <w:fldSimple w:instr="REF &quot;a43637&quot; \h \w  \* MERGEFORMAT ">
              <w:r w:rsidR="002C55F8">
                <w:rPr>
                  <w:szCs w:val="22"/>
                </w:rPr>
                <w:t>9</w:t>
              </w:r>
            </w:fldSimple>
            <w:r w:rsidRPr="00EB02D4">
              <w:rPr>
                <w:color w:val="auto"/>
                <w:szCs w:val="22"/>
              </w:rPr>
              <w:t xml:space="preserve"> (</w:t>
            </w:r>
            <w:r w:rsidRPr="00EB02D4">
              <w:rPr>
                <w:rStyle w:val="Defterm"/>
                <w:color w:val="auto"/>
                <w:szCs w:val="22"/>
              </w:rPr>
              <w:t>Relevant Terms</w:t>
            </w:r>
            <w:r w:rsidRPr="00EB02D4">
              <w:rPr>
                <w:color w:val="auto"/>
                <w:szCs w:val="22"/>
              </w:rPr>
              <w:t xml:space="preserve">). The Services Provider shall in all circumstances be responsible for the observance and performance by such persons of the Relevant Terms, and shall in all circumstances be directly liable to Schneider Electric for any breach by such persons of any of the Relevant Terms, howsoever arising. For the purposes of this clause </w:t>
            </w:r>
            <w:fldSimple w:instr="REF &quot;a43637&quot; \h \w  \* MERGEFORMAT ">
              <w:r w:rsidR="002C55F8">
                <w:rPr>
                  <w:szCs w:val="22"/>
                </w:rPr>
                <w:t>9</w:t>
              </w:r>
            </w:fldSimple>
            <w:r w:rsidRPr="00EB02D4">
              <w:rPr>
                <w:color w:val="auto"/>
                <w:szCs w:val="22"/>
              </w:rPr>
              <w:t xml:space="preserve"> a person associated with the Services Provider includes, but is not limited to, any subcontractor of the Services Provider.</w:t>
            </w:r>
          </w:p>
        </w:tc>
        <w:tc>
          <w:tcPr>
            <w:tcW w:w="6531" w:type="dxa"/>
          </w:tcPr>
          <w:p w:rsidR="00EB02D4" w:rsidRPr="00EE0E86" w:rsidRDefault="00C826A6" w:rsidP="001704E0">
            <w:pPr>
              <w:pStyle w:val="Heading2"/>
              <w:numPr>
                <w:ilvl w:val="0"/>
                <w:numId w:val="0"/>
              </w:numPr>
              <w:spacing w:after="0" w:line="240" w:lineRule="auto"/>
              <w:ind w:left="720" w:hanging="720"/>
              <w:rPr>
                <w:color w:val="auto"/>
                <w:szCs w:val="22"/>
              </w:rPr>
            </w:pPr>
            <w:r>
              <w:rPr>
                <w:color w:val="auto"/>
                <w:szCs w:val="22"/>
              </w:rPr>
              <w:t xml:space="preserve">This is close to holding the </w:t>
            </w:r>
            <w:r w:rsidRPr="00EB02D4">
              <w:rPr>
                <w:color w:val="auto"/>
                <w:szCs w:val="22"/>
              </w:rPr>
              <w:t>Services Provider</w:t>
            </w:r>
            <w:r>
              <w:rPr>
                <w:color w:val="auto"/>
                <w:szCs w:val="22"/>
              </w:rPr>
              <w:t xml:space="preserve"> responsible for </w:t>
            </w:r>
            <w:r w:rsidR="001704E0">
              <w:rPr>
                <w:color w:val="auto"/>
                <w:szCs w:val="22"/>
              </w:rPr>
              <w:t>consequential</w:t>
            </w:r>
            <w:r>
              <w:rPr>
                <w:color w:val="auto"/>
                <w:szCs w:val="22"/>
              </w:rPr>
              <w:t xml:space="preserve"> damage. It is unreasonable to expect this from a</w:t>
            </w:r>
            <w:r w:rsidRPr="00EB02D4">
              <w:rPr>
                <w:color w:val="auto"/>
                <w:szCs w:val="22"/>
              </w:rPr>
              <w:t xml:space="preserve"> Services Provider</w:t>
            </w:r>
            <w:r>
              <w:rPr>
                <w:color w:val="auto"/>
                <w:szCs w:val="22"/>
              </w:rPr>
              <w:t xml:space="preserve">  </w:t>
            </w:r>
          </w:p>
        </w:tc>
      </w:tr>
      <w:tr w:rsidR="00EB02D4" w:rsidRPr="00EB02D4" w:rsidTr="00E8184F">
        <w:trPr>
          <w:cantSplit/>
        </w:trPr>
        <w:tc>
          <w:tcPr>
            <w:tcW w:w="9085" w:type="dxa"/>
          </w:tcPr>
          <w:p w:rsidR="00EB02D4" w:rsidRPr="00EB02D4" w:rsidRDefault="00EB02D4" w:rsidP="00EE0E86">
            <w:pPr>
              <w:pStyle w:val="Heading2"/>
              <w:spacing w:after="0" w:line="240" w:lineRule="auto"/>
              <w:rPr>
                <w:color w:val="auto"/>
                <w:szCs w:val="22"/>
              </w:rPr>
            </w:pPr>
            <w:r w:rsidRPr="00EB02D4">
              <w:rPr>
                <w:color w:val="auto"/>
                <w:szCs w:val="22"/>
              </w:rPr>
              <w:t xml:space="preserve">Breach of this clause </w:t>
            </w:r>
            <w:fldSimple w:instr="REF &quot;a43637&quot; \h \w  \* MERGEFORMAT ">
              <w:r w:rsidR="002C55F8">
                <w:rPr>
                  <w:szCs w:val="22"/>
                </w:rPr>
                <w:t>9</w:t>
              </w:r>
            </w:fldSimple>
            <w:r w:rsidRPr="00EB02D4">
              <w:rPr>
                <w:color w:val="auto"/>
                <w:szCs w:val="22"/>
              </w:rPr>
              <w:t xml:space="preserve"> shall be deemed a material breach, which is irredeemable, under clause </w:t>
            </w:r>
            <w:fldSimple w:instr=" REF _Ref456162775 \w \h  \* MERGEFORMAT ">
              <w:r w:rsidR="002C55F8" w:rsidRPr="002C55F8">
                <w:rPr>
                  <w:color w:val="auto"/>
                  <w:szCs w:val="22"/>
                </w:rPr>
                <w:t>15.3(a)</w:t>
              </w:r>
            </w:fldSimple>
            <w:r w:rsidRPr="00EB02D4">
              <w:rPr>
                <w:color w:val="auto"/>
                <w:szCs w:val="22"/>
              </w:rPr>
              <w:t>.</w:t>
            </w:r>
          </w:p>
        </w:tc>
        <w:tc>
          <w:tcPr>
            <w:tcW w:w="6531" w:type="dxa"/>
          </w:tcPr>
          <w:p w:rsidR="00EB02D4" w:rsidRPr="00EE0E86" w:rsidRDefault="002C55F8" w:rsidP="002C55F8">
            <w:pPr>
              <w:pStyle w:val="Heading2"/>
              <w:numPr>
                <w:ilvl w:val="0"/>
                <w:numId w:val="0"/>
              </w:numPr>
              <w:spacing w:after="0" w:line="240" w:lineRule="auto"/>
              <w:ind w:left="720" w:hanging="720"/>
              <w:rPr>
                <w:color w:val="auto"/>
                <w:szCs w:val="22"/>
              </w:rPr>
            </w:pPr>
            <w:r>
              <w:rPr>
                <w:color w:val="auto"/>
                <w:szCs w:val="22"/>
              </w:rPr>
              <w:t xml:space="preserve">This is close to holding the </w:t>
            </w:r>
            <w:r w:rsidRPr="00EB02D4">
              <w:rPr>
                <w:color w:val="auto"/>
                <w:szCs w:val="22"/>
              </w:rPr>
              <w:t>Services Provider</w:t>
            </w:r>
            <w:r>
              <w:rPr>
                <w:color w:val="auto"/>
                <w:szCs w:val="22"/>
              </w:rPr>
              <w:t xml:space="preserve"> responsible for consequential damage. It is unreasonable to expect this from a</w:t>
            </w:r>
            <w:r w:rsidRPr="00EB02D4">
              <w:rPr>
                <w:color w:val="auto"/>
                <w:szCs w:val="22"/>
              </w:rPr>
              <w:t xml:space="preserve"> Services Provider</w:t>
            </w:r>
            <w:r>
              <w:rPr>
                <w:color w:val="auto"/>
                <w:szCs w:val="22"/>
              </w:rPr>
              <w:t xml:space="preserve"> </w:t>
            </w:r>
          </w:p>
        </w:tc>
      </w:tr>
      <w:tr w:rsidR="004E339A" w:rsidRPr="00EB02D4" w:rsidTr="00E8184F">
        <w:trPr>
          <w:cantSplit/>
        </w:trPr>
        <w:tc>
          <w:tcPr>
            <w:tcW w:w="9085" w:type="dxa"/>
          </w:tcPr>
          <w:p w:rsidR="004E339A" w:rsidRPr="00EB02D4" w:rsidRDefault="004E339A" w:rsidP="00EE0E86">
            <w:pPr>
              <w:pStyle w:val="Heading1"/>
              <w:spacing w:line="240" w:lineRule="auto"/>
              <w:rPr>
                <w:szCs w:val="22"/>
              </w:rPr>
            </w:pPr>
            <w:bookmarkStart w:id="33" w:name="a470839"/>
            <w:bookmarkStart w:id="34" w:name="_Toc517252136"/>
            <w:r w:rsidRPr="00EB02D4">
              <w:rPr>
                <w:szCs w:val="22"/>
              </w:rPr>
              <w:t>Intellectual Property Rights</w:t>
            </w:r>
            <w:bookmarkEnd w:id="33"/>
            <w:bookmarkEnd w:id="34"/>
          </w:p>
        </w:tc>
        <w:tc>
          <w:tcPr>
            <w:tcW w:w="6531" w:type="dxa"/>
            <w:vMerge w:val="restart"/>
          </w:tcPr>
          <w:p w:rsidR="004E339A" w:rsidRDefault="004E339A" w:rsidP="004E339A">
            <w:pPr>
              <w:pStyle w:val="Heading2"/>
              <w:numPr>
                <w:ilvl w:val="0"/>
                <w:numId w:val="0"/>
              </w:numPr>
              <w:spacing w:after="0" w:line="240" w:lineRule="auto"/>
              <w:ind w:left="720" w:hanging="720"/>
              <w:rPr>
                <w:szCs w:val="22"/>
              </w:rPr>
            </w:pPr>
            <w:r>
              <w:rPr>
                <w:szCs w:val="22"/>
              </w:rPr>
              <w:t>All of this point 10 “</w:t>
            </w:r>
            <w:r w:rsidRPr="00EB02D4">
              <w:rPr>
                <w:szCs w:val="22"/>
              </w:rPr>
              <w:t>Intellectual Property Rights</w:t>
            </w:r>
            <w:r>
              <w:rPr>
                <w:szCs w:val="22"/>
              </w:rPr>
              <w:t>” is in conflict with the definitions of “</w:t>
            </w:r>
            <w:r w:rsidRPr="00EB02D4">
              <w:rPr>
                <w:szCs w:val="22"/>
              </w:rPr>
              <w:t>Intellectual Property Rights</w:t>
            </w:r>
            <w:r>
              <w:rPr>
                <w:szCs w:val="22"/>
              </w:rPr>
              <w:t>” as defined in  1.1 “</w:t>
            </w:r>
            <w:r w:rsidRPr="004E339A">
              <w:rPr>
                <w:szCs w:val="22"/>
              </w:rPr>
              <w:t xml:space="preserve">The definitions and rules of interpretation </w:t>
            </w:r>
            <w:r>
              <w:rPr>
                <w:szCs w:val="22"/>
              </w:rPr>
              <w:t xml:space="preserve">….” </w:t>
            </w:r>
          </w:p>
          <w:p w:rsidR="00DB1D0D" w:rsidRDefault="004E339A" w:rsidP="004E339A">
            <w:pPr>
              <w:pStyle w:val="Heading2"/>
              <w:numPr>
                <w:ilvl w:val="0"/>
                <w:numId w:val="0"/>
              </w:numPr>
              <w:spacing w:after="0" w:line="240" w:lineRule="auto"/>
              <w:ind w:left="720" w:hanging="720"/>
              <w:rPr>
                <w:szCs w:val="22"/>
              </w:rPr>
            </w:pPr>
            <w:r>
              <w:rPr>
                <w:szCs w:val="22"/>
              </w:rPr>
              <w:t>The definition of “</w:t>
            </w:r>
            <w:r w:rsidRPr="00EB02D4">
              <w:rPr>
                <w:szCs w:val="22"/>
              </w:rPr>
              <w:t>Intellectual Property Rights</w:t>
            </w:r>
            <w:r>
              <w:rPr>
                <w:szCs w:val="22"/>
              </w:rPr>
              <w:t>” as explained in 1.1 is unbiased where this point 10 is very one-sided in favour of SE.</w:t>
            </w:r>
          </w:p>
          <w:p w:rsidR="004F300B" w:rsidRDefault="004F300B" w:rsidP="004E339A">
            <w:pPr>
              <w:pStyle w:val="Heading2"/>
              <w:numPr>
                <w:ilvl w:val="0"/>
                <w:numId w:val="0"/>
              </w:numPr>
              <w:spacing w:after="0" w:line="240" w:lineRule="auto"/>
              <w:ind w:left="720" w:hanging="720"/>
              <w:rPr>
                <w:szCs w:val="22"/>
              </w:rPr>
            </w:pPr>
            <w:r>
              <w:rPr>
                <w:szCs w:val="22"/>
              </w:rPr>
              <w:t>There is also a number of terms encapsulated in the definition of “</w:t>
            </w:r>
            <w:r w:rsidRPr="00EB02D4">
              <w:rPr>
                <w:szCs w:val="22"/>
              </w:rPr>
              <w:t>Intellectual Property Rights</w:t>
            </w:r>
            <w:r>
              <w:rPr>
                <w:szCs w:val="22"/>
              </w:rPr>
              <w:t xml:space="preserve">” in point 1.1 which is not defined in this chapter 10. In some cases it will be detrimental to the </w:t>
            </w:r>
            <w:r w:rsidRPr="00EB02D4">
              <w:rPr>
                <w:color w:val="auto"/>
                <w:szCs w:val="22"/>
              </w:rPr>
              <w:t>Services Provider</w:t>
            </w:r>
            <w:r>
              <w:rPr>
                <w:color w:val="auto"/>
                <w:szCs w:val="22"/>
              </w:rPr>
              <w:t xml:space="preserve"> if these phrases </w:t>
            </w:r>
            <w:r w:rsidR="00A35D37">
              <w:rPr>
                <w:color w:val="auto"/>
                <w:szCs w:val="22"/>
              </w:rPr>
              <w:t>are</w:t>
            </w:r>
            <w:r>
              <w:rPr>
                <w:color w:val="auto"/>
                <w:szCs w:val="22"/>
              </w:rPr>
              <w:t xml:space="preserve"> not properly defined</w:t>
            </w:r>
            <w:r w:rsidR="00A35D37">
              <w:rPr>
                <w:color w:val="auto"/>
                <w:szCs w:val="22"/>
              </w:rPr>
              <w:t xml:space="preserve">, such as </w:t>
            </w:r>
            <w:r w:rsidR="00A35D37" w:rsidRPr="00A35D37">
              <w:rPr>
                <w:i/>
                <w:color w:val="auto"/>
                <w:szCs w:val="22"/>
              </w:rPr>
              <w:t>goodwill</w:t>
            </w:r>
            <w:r w:rsidR="00A35D37">
              <w:rPr>
                <w:color w:val="auto"/>
                <w:szCs w:val="22"/>
              </w:rPr>
              <w:t xml:space="preserve">, </w:t>
            </w:r>
            <w:r w:rsidR="00A35D37" w:rsidRPr="00A35D37">
              <w:rPr>
                <w:i/>
                <w:color w:val="auto"/>
                <w:szCs w:val="22"/>
              </w:rPr>
              <w:t>right to sue for passing off</w:t>
            </w:r>
            <w:r w:rsidR="00A35D37" w:rsidRPr="00A35D37">
              <w:rPr>
                <w:color w:val="auto"/>
                <w:szCs w:val="22"/>
              </w:rPr>
              <w:t xml:space="preserve"> or </w:t>
            </w:r>
            <w:r w:rsidR="00A35D37" w:rsidRPr="00A35D37">
              <w:rPr>
                <w:i/>
                <w:color w:val="auto"/>
                <w:szCs w:val="22"/>
              </w:rPr>
              <w:t>unfair competition</w:t>
            </w:r>
            <w:r w:rsidR="00A35D37">
              <w:rPr>
                <w:szCs w:val="22"/>
              </w:rPr>
              <w:t xml:space="preserve"> etcetera.</w:t>
            </w:r>
          </w:p>
          <w:p w:rsidR="004E339A" w:rsidRDefault="004E339A" w:rsidP="004E339A">
            <w:pPr>
              <w:pStyle w:val="Heading2"/>
              <w:numPr>
                <w:ilvl w:val="0"/>
                <w:numId w:val="0"/>
              </w:numPr>
              <w:spacing w:after="0" w:line="240" w:lineRule="auto"/>
              <w:ind w:left="720" w:hanging="720"/>
              <w:rPr>
                <w:szCs w:val="22"/>
              </w:rPr>
            </w:pPr>
          </w:p>
          <w:p w:rsidR="004E339A" w:rsidRPr="00EE0E86" w:rsidRDefault="004E339A" w:rsidP="002C55F8">
            <w:pPr>
              <w:pStyle w:val="Heading1"/>
              <w:numPr>
                <w:ilvl w:val="0"/>
                <w:numId w:val="0"/>
              </w:numPr>
              <w:spacing w:line="240" w:lineRule="auto"/>
              <w:rPr>
                <w:b w:val="0"/>
                <w:szCs w:val="22"/>
              </w:rPr>
            </w:pPr>
          </w:p>
        </w:tc>
      </w:tr>
      <w:tr w:rsidR="004E339A" w:rsidRPr="00EB02D4" w:rsidTr="00E8184F">
        <w:trPr>
          <w:cantSplit/>
        </w:trPr>
        <w:tc>
          <w:tcPr>
            <w:tcW w:w="9085" w:type="dxa"/>
          </w:tcPr>
          <w:p w:rsidR="004E339A" w:rsidRPr="00EB02D4" w:rsidRDefault="004E339A" w:rsidP="00EE0E86">
            <w:pPr>
              <w:pStyle w:val="Heading2"/>
              <w:spacing w:after="0" w:line="240" w:lineRule="auto"/>
              <w:rPr>
                <w:color w:val="auto"/>
                <w:szCs w:val="22"/>
              </w:rPr>
            </w:pPr>
            <w:r w:rsidRPr="00EB02D4">
              <w:rPr>
                <w:color w:val="auto"/>
                <w:szCs w:val="22"/>
              </w:rPr>
              <w:t>All Intellectual Property Rights in and to the Schneider Electric Products, Schneider Electric Services, Documentation, Service Products and Trade Marks belong, and shall belong, to Schneider Electric and/or its licensors. The Services Provider is granted no rights under this agreement except as expressly stated and Schneider Electric expressly reserves all Intellectual Property Rights and its other rights in and to Schneider Electric Products, Schneider Electric Services, Documentation, Service Products and Trade Marks.</w:t>
            </w:r>
          </w:p>
        </w:tc>
        <w:tc>
          <w:tcPr>
            <w:tcW w:w="6531" w:type="dxa"/>
            <w:vMerge/>
          </w:tcPr>
          <w:p w:rsidR="004E339A" w:rsidRPr="00EE0E86" w:rsidRDefault="004E339A" w:rsidP="004E339A">
            <w:pPr>
              <w:pStyle w:val="Heading2"/>
              <w:numPr>
                <w:ilvl w:val="0"/>
                <w:numId w:val="0"/>
              </w:numPr>
              <w:spacing w:after="0" w:line="240" w:lineRule="auto"/>
              <w:ind w:left="720" w:hanging="720"/>
              <w:rPr>
                <w:color w:val="auto"/>
                <w:szCs w:val="22"/>
              </w:rPr>
            </w:pPr>
          </w:p>
        </w:tc>
      </w:tr>
      <w:tr w:rsidR="00EB02D4" w:rsidRPr="00EB02D4" w:rsidTr="00E8184F">
        <w:trPr>
          <w:cantSplit/>
        </w:trPr>
        <w:tc>
          <w:tcPr>
            <w:tcW w:w="9085" w:type="dxa"/>
          </w:tcPr>
          <w:p w:rsidR="00EB02D4" w:rsidRPr="00EB02D4" w:rsidRDefault="00EB02D4" w:rsidP="00EE0E86">
            <w:pPr>
              <w:pStyle w:val="Heading2"/>
              <w:spacing w:after="0" w:line="240" w:lineRule="auto"/>
              <w:rPr>
                <w:color w:val="auto"/>
                <w:szCs w:val="22"/>
              </w:rPr>
            </w:pPr>
            <w:r w:rsidRPr="00EB02D4">
              <w:rPr>
                <w:color w:val="auto"/>
                <w:szCs w:val="22"/>
              </w:rPr>
              <w:t>The Services Provider shall, at the expense of Schneider Electric, take all such steps as Schneider Electric may reasonably require to assist Schneider Electric in maintaining the validity and enforceability of the Intellectual Property Rights of Schneider Electric during the term of this agreement.</w:t>
            </w:r>
          </w:p>
        </w:tc>
        <w:tc>
          <w:tcPr>
            <w:tcW w:w="6531" w:type="dxa"/>
          </w:tcPr>
          <w:p w:rsidR="00EB02D4" w:rsidRPr="00EE0E86" w:rsidRDefault="00EB02D4" w:rsidP="007213C5">
            <w:pPr>
              <w:pStyle w:val="Heading2"/>
              <w:numPr>
                <w:ilvl w:val="0"/>
                <w:numId w:val="0"/>
              </w:numPr>
              <w:spacing w:after="0" w:line="240" w:lineRule="auto"/>
              <w:ind w:left="720" w:hanging="720"/>
              <w:rPr>
                <w:color w:val="auto"/>
                <w:szCs w:val="22"/>
              </w:rPr>
            </w:pPr>
          </w:p>
        </w:tc>
      </w:tr>
      <w:tr w:rsidR="00EB02D4" w:rsidRPr="00EB02D4" w:rsidTr="00E8184F">
        <w:trPr>
          <w:cantSplit/>
        </w:trPr>
        <w:tc>
          <w:tcPr>
            <w:tcW w:w="9085" w:type="dxa"/>
          </w:tcPr>
          <w:p w:rsidR="00EB02D4" w:rsidRPr="00EB02D4" w:rsidRDefault="00EB02D4" w:rsidP="00EE0E86">
            <w:pPr>
              <w:pStyle w:val="Heading2"/>
              <w:spacing w:after="0" w:line="240" w:lineRule="auto"/>
              <w:rPr>
                <w:color w:val="auto"/>
                <w:szCs w:val="22"/>
              </w:rPr>
            </w:pPr>
            <w:r w:rsidRPr="00EB02D4">
              <w:rPr>
                <w:color w:val="auto"/>
                <w:szCs w:val="22"/>
              </w:rPr>
              <w:t>Without prejudice to the right of the Services Provider or any third party to challenge the validity of any Intellectual Property Rights of Schneider Electric, the Services Provider shall not do or authorise any third party to do any act which would or might invalidate or be inconsistent with any Intellectual Property Rights of Schneider Electric and shall not omit or authorise any third party to omit to do any act which, by its omission, would have that effect or character.</w:t>
            </w:r>
          </w:p>
        </w:tc>
        <w:tc>
          <w:tcPr>
            <w:tcW w:w="6531" w:type="dxa"/>
          </w:tcPr>
          <w:p w:rsidR="00EB02D4" w:rsidRPr="00EE0E86" w:rsidRDefault="00EB02D4" w:rsidP="00EB02D4">
            <w:pPr>
              <w:pStyle w:val="Heading2"/>
              <w:numPr>
                <w:ilvl w:val="0"/>
                <w:numId w:val="0"/>
              </w:numPr>
              <w:spacing w:after="0" w:line="240" w:lineRule="auto"/>
              <w:ind w:left="1080"/>
              <w:rPr>
                <w:color w:val="auto"/>
                <w:szCs w:val="22"/>
              </w:rPr>
            </w:pPr>
          </w:p>
        </w:tc>
      </w:tr>
      <w:tr w:rsidR="00EB02D4" w:rsidRPr="00EB02D4" w:rsidTr="00E8184F">
        <w:trPr>
          <w:cantSplit/>
        </w:trPr>
        <w:tc>
          <w:tcPr>
            <w:tcW w:w="9085" w:type="dxa"/>
          </w:tcPr>
          <w:p w:rsidR="00EB02D4" w:rsidRPr="00EB02D4" w:rsidRDefault="00EB02D4" w:rsidP="00EE0E86">
            <w:pPr>
              <w:pStyle w:val="Heading2"/>
              <w:spacing w:after="0" w:line="240" w:lineRule="auto"/>
              <w:rPr>
                <w:color w:val="auto"/>
                <w:szCs w:val="22"/>
              </w:rPr>
            </w:pPr>
            <w:r w:rsidRPr="00EB02D4">
              <w:rPr>
                <w:color w:val="auto"/>
                <w:szCs w:val="22"/>
              </w:rPr>
              <w:t>Schneider Electric makes no representation or warranty as to the validity or enforceability of the Intellectual Property Rights in the Schneider Electric Products, Schneider Electric Services, Documentation and Service Products and the Trade Marks nor as to whether the same infringe on any Intellectual Property Rights of third parties.</w:t>
            </w:r>
          </w:p>
        </w:tc>
        <w:tc>
          <w:tcPr>
            <w:tcW w:w="6531" w:type="dxa"/>
          </w:tcPr>
          <w:p w:rsidR="00EB02D4" w:rsidRPr="00EE0E86" w:rsidRDefault="00EB02D4" w:rsidP="00EB02D4">
            <w:pPr>
              <w:pStyle w:val="Heading2"/>
              <w:numPr>
                <w:ilvl w:val="0"/>
                <w:numId w:val="0"/>
              </w:numPr>
              <w:spacing w:after="0" w:line="240" w:lineRule="auto"/>
              <w:ind w:left="1080"/>
              <w:rPr>
                <w:color w:val="auto"/>
                <w:szCs w:val="22"/>
              </w:rPr>
            </w:pPr>
          </w:p>
        </w:tc>
      </w:tr>
      <w:tr w:rsidR="00EB02D4" w:rsidRPr="00EB02D4" w:rsidTr="00E8184F">
        <w:trPr>
          <w:cantSplit/>
        </w:trPr>
        <w:tc>
          <w:tcPr>
            <w:tcW w:w="9085" w:type="dxa"/>
          </w:tcPr>
          <w:p w:rsidR="00EB02D4" w:rsidRPr="00EB02D4" w:rsidRDefault="00EB02D4" w:rsidP="00EE0E86">
            <w:pPr>
              <w:pStyle w:val="Heading2"/>
              <w:spacing w:after="0" w:line="240" w:lineRule="auto"/>
              <w:rPr>
                <w:color w:val="auto"/>
                <w:szCs w:val="22"/>
              </w:rPr>
            </w:pPr>
            <w:r w:rsidRPr="00EB02D4">
              <w:rPr>
                <w:color w:val="auto"/>
                <w:szCs w:val="22"/>
              </w:rPr>
              <w:t xml:space="preserve">Subject to the terms and conditions of this agreement, including the Trade Mark Usage Guidelines, Schneider Electric grants to the Services Provider a non-exclusive, non-transferable, revocable, and personal licence, during the term of this agreement, to use the Trade Marks and Documentation solely on or in relation to the Services in the Territory for the sole purpose of the promotion, advertisement and delivery of the Services. </w:t>
            </w:r>
          </w:p>
        </w:tc>
        <w:tc>
          <w:tcPr>
            <w:tcW w:w="6531" w:type="dxa"/>
          </w:tcPr>
          <w:p w:rsidR="00EB02D4" w:rsidRPr="00EE0E86" w:rsidRDefault="00EB02D4" w:rsidP="00EB02D4">
            <w:pPr>
              <w:pStyle w:val="Heading2"/>
              <w:numPr>
                <w:ilvl w:val="0"/>
                <w:numId w:val="0"/>
              </w:numPr>
              <w:spacing w:after="0" w:line="240" w:lineRule="auto"/>
              <w:ind w:left="1080"/>
              <w:rPr>
                <w:color w:val="auto"/>
                <w:szCs w:val="22"/>
              </w:rPr>
            </w:pPr>
          </w:p>
        </w:tc>
      </w:tr>
      <w:tr w:rsidR="00EB02D4" w:rsidRPr="00EB02D4" w:rsidTr="00E8184F">
        <w:trPr>
          <w:cantSplit/>
        </w:trPr>
        <w:tc>
          <w:tcPr>
            <w:tcW w:w="9085" w:type="dxa"/>
          </w:tcPr>
          <w:p w:rsidR="00EB02D4" w:rsidRPr="00EB02D4" w:rsidRDefault="00EB02D4" w:rsidP="00EE0E86">
            <w:pPr>
              <w:pStyle w:val="Heading2"/>
              <w:spacing w:after="0" w:line="240" w:lineRule="auto"/>
              <w:rPr>
                <w:color w:val="auto"/>
                <w:szCs w:val="22"/>
              </w:rPr>
            </w:pPr>
            <w:r w:rsidRPr="00EB02D4">
              <w:rPr>
                <w:szCs w:val="22"/>
              </w:rPr>
              <w:t xml:space="preserve">Services Provider shall use the Trade Marks only in the exact form, style and type prescribed by Schneider Electric and will acquire no ownership, in whole or in part, in the Trade Marks by its use. All goodwill that arises from the use of the Trade Marks by Services Provider shall inure to the sole and exclusive benefit of Schneider Electric. Services Provider acknowledges Schneider Electric’s exclusive right, title and interest in and to the Trade Marks and will not, at any time, do or cause to be done any act or thing contesting or tending to impair any part of such rights, title and interests. Services Provider acknowledges and agrees that it has no right, title or interest in the Trade Marks, and that nothing in this agreement, the Program Guide nor the Trademark Usage Guidelines shall be construed as an assignment of any right, title or interest in the Trade Marks. The Services Provider agrees not to challenge, oppose, petition to cancel or otherwise attack the validity of the Trade Marks or Schneider Electric’s ownership thereof. The Services Provider shall not use, register or seek to register, or authorize any other party to use, register or seek to register, the Trade Marks or any confusingly similar designation, trade mark, service mark or trade name anywhere in the world other than as expressly permitted in this agreement. </w:t>
            </w:r>
          </w:p>
        </w:tc>
        <w:tc>
          <w:tcPr>
            <w:tcW w:w="6531" w:type="dxa"/>
          </w:tcPr>
          <w:p w:rsidR="007213C5" w:rsidRDefault="007213C5" w:rsidP="007213C5">
            <w:pPr>
              <w:pStyle w:val="Heading2"/>
              <w:numPr>
                <w:ilvl w:val="0"/>
                <w:numId w:val="0"/>
              </w:numPr>
              <w:spacing w:after="0" w:line="240" w:lineRule="auto"/>
              <w:ind w:left="720" w:hanging="720"/>
              <w:rPr>
                <w:szCs w:val="22"/>
              </w:rPr>
            </w:pPr>
            <w:r>
              <w:rPr>
                <w:szCs w:val="22"/>
              </w:rPr>
              <w:t>Please treat “Trade Marks” as a separate heading from “Goodwill”.</w:t>
            </w:r>
          </w:p>
          <w:p w:rsidR="00CB7345" w:rsidRDefault="00CB7345" w:rsidP="00CB7345">
            <w:pPr>
              <w:pStyle w:val="Heading2"/>
              <w:numPr>
                <w:ilvl w:val="0"/>
                <w:numId w:val="0"/>
              </w:numPr>
              <w:spacing w:after="0" w:line="240" w:lineRule="auto"/>
              <w:ind w:left="720" w:hanging="720"/>
              <w:rPr>
                <w:szCs w:val="22"/>
              </w:rPr>
            </w:pPr>
            <w:r>
              <w:rPr>
                <w:szCs w:val="22"/>
              </w:rPr>
              <w:t xml:space="preserve">If need be then “Goodwill” on its own needs to be properly defined as well. It is well documented in a number of high court cases. </w:t>
            </w:r>
          </w:p>
          <w:p w:rsidR="00CB7345" w:rsidRDefault="007213C5" w:rsidP="00FE2402">
            <w:pPr>
              <w:pStyle w:val="Heading2"/>
              <w:numPr>
                <w:ilvl w:val="0"/>
                <w:numId w:val="0"/>
              </w:numPr>
              <w:spacing w:after="0" w:line="240" w:lineRule="auto"/>
              <w:ind w:left="720" w:hanging="720"/>
              <w:rPr>
                <w:szCs w:val="22"/>
              </w:rPr>
            </w:pPr>
            <w:r>
              <w:rPr>
                <w:szCs w:val="22"/>
              </w:rPr>
              <w:t xml:space="preserve">Both parties have </w:t>
            </w:r>
            <w:r w:rsidR="00FE2402">
              <w:rPr>
                <w:szCs w:val="22"/>
              </w:rPr>
              <w:t>“G</w:t>
            </w:r>
            <w:r>
              <w:rPr>
                <w:szCs w:val="22"/>
              </w:rPr>
              <w:t>oodwill</w:t>
            </w:r>
            <w:r w:rsidR="00FE2402">
              <w:rPr>
                <w:szCs w:val="22"/>
              </w:rPr>
              <w:t>”</w:t>
            </w:r>
            <w:r>
              <w:rPr>
                <w:szCs w:val="22"/>
              </w:rPr>
              <w:t xml:space="preserve"> at stake and can not be compartmentalised as a sub-component of “Trade Marks”</w:t>
            </w:r>
            <w:r w:rsidR="00CB7345">
              <w:rPr>
                <w:szCs w:val="22"/>
              </w:rPr>
              <w:t>.</w:t>
            </w:r>
          </w:p>
          <w:p w:rsidR="007213C5" w:rsidRPr="00EE0E86" w:rsidRDefault="007213C5" w:rsidP="00CB7345">
            <w:pPr>
              <w:pStyle w:val="Heading2"/>
              <w:numPr>
                <w:ilvl w:val="0"/>
                <w:numId w:val="0"/>
              </w:numPr>
              <w:spacing w:after="0" w:line="240" w:lineRule="auto"/>
              <w:rPr>
                <w:szCs w:val="22"/>
              </w:rPr>
            </w:pPr>
          </w:p>
        </w:tc>
      </w:tr>
      <w:tr w:rsidR="00E61DD0" w:rsidRPr="00EB02D4" w:rsidTr="00E8184F">
        <w:trPr>
          <w:cantSplit/>
        </w:trPr>
        <w:tc>
          <w:tcPr>
            <w:tcW w:w="9085" w:type="dxa"/>
            <w:vMerge w:val="restart"/>
          </w:tcPr>
          <w:p w:rsidR="00E61DD0" w:rsidRPr="00E61DD0" w:rsidRDefault="00E61DD0" w:rsidP="00E61DD0">
            <w:pPr>
              <w:pStyle w:val="Heading2"/>
              <w:spacing w:after="0" w:line="240" w:lineRule="auto"/>
            </w:pPr>
            <w:r w:rsidRPr="00EB02D4">
              <w:rPr>
                <w:color w:val="auto"/>
                <w:szCs w:val="22"/>
              </w:rPr>
              <w:t xml:space="preserve">The Services Provider shall comply with the terms of the EULA as regards any software that is included in the Service Products. Such software is licensed for use to the Services Provider on a </w:t>
            </w:r>
            <w:r w:rsidRPr="00EB02D4">
              <w:rPr>
                <w:szCs w:val="22"/>
              </w:rPr>
              <w:t xml:space="preserve">non-exclusive basis </w:t>
            </w:r>
            <w:r w:rsidRPr="00EB02D4">
              <w:rPr>
                <w:color w:val="auto"/>
                <w:szCs w:val="22"/>
              </w:rPr>
              <w:t xml:space="preserve">solely </w:t>
            </w:r>
            <w:r w:rsidRPr="00EB02D4">
              <w:rPr>
                <w:szCs w:val="22"/>
              </w:rPr>
              <w:t>to perform on site Services activities in accordance with Schneider Electric’s requirements. Any such license shall be non-transferable and exercisable for a limited period of time (which shall not, in any event, exceed the duration of this agreement) and is subject to payment of the applicable fees described in the Program Guide. Schneider Electric does not transfer any right, title or interest to any such software to the Services Provider or any Customer. Use of the terms "sell", "license", "purchase", "licence fees" and "price" will be interpreted in accordance with this clause.</w:t>
            </w:r>
          </w:p>
          <w:p w:rsidR="00E61DD0" w:rsidRPr="00EB02D4" w:rsidRDefault="00E61DD0" w:rsidP="00E61DD0">
            <w:pPr>
              <w:pStyle w:val="Heading2"/>
              <w:numPr>
                <w:ilvl w:val="0"/>
                <w:numId w:val="0"/>
              </w:numPr>
              <w:spacing w:after="0" w:line="240" w:lineRule="auto"/>
              <w:ind w:left="720"/>
            </w:pPr>
            <w:r w:rsidRPr="00EB02D4">
              <w:t xml:space="preserve">Without prejudice to the foregoing, the Services Provider shall not modify, adapt, develop, create any derivative work, reverse engineer, decompile, disassemble or carry out any act otherwise restricted by copyright or other Intellectual Property Rights in such software, except and only to the extent that it is expressly permitted by applicable law. </w:t>
            </w:r>
          </w:p>
        </w:tc>
        <w:tc>
          <w:tcPr>
            <w:tcW w:w="6531" w:type="dxa"/>
          </w:tcPr>
          <w:p w:rsidR="00E61DD0" w:rsidRPr="00EE0E86" w:rsidRDefault="00E61DD0" w:rsidP="00E61DD0">
            <w:pPr>
              <w:pStyle w:val="Heading2"/>
              <w:numPr>
                <w:ilvl w:val="0"/>
                <w:numId w:val="0"/>
              </w:numPr>
              <w:spacing w:after="0" w:line="240" w:lineRule="auto"/>
              <w:ind w:left="720" w:hanging="720"/>
              <w:rPr>
                <w:color w:val="auto"/>
                <w:szCs w:val="22"/>
              </w:rPr>
            </w:pPr>
            <w:r>
              <w:rPr>
                <w:rStyle w:val="Defterm"/>
                <w:b w:val="0"/>
                <w:color w:val="auto"/>
                <w:szCs w:val="22"/>
              </w:rPr>
              <w:t>Please add the EULA as an addendum to this agreement. It is an essential component of this agreement and needs to be “cast in stone” as part of this agreement. (definitely not an editable document on SE’s web-site).</w:t>
            </w:r>
          </w:p>
        </w:tc>
      </w:tr>
      <w:tr w:rsidR="00E61DD0" w:rsidRPr="00EB02D4" w:rsidTr="00E8184F">
        <w:trPr>
          <w:cantSplit/>
        </w:trPr>
        <w:tc>
          <w:tcPr>
            <w:tcW w:w="9085" w:type="dxa"/>
            <w:vMerge/>
          </w:tcPr>
          <w:p w:rsidR="00E61DD0" w:rsidRPr="00EB02D4" w:rsidRDefault="00E61DD0" w:rsidP="00EE0E86">
            <w:pPr>
              <w:pStyle w:val="Heading2"/>
              <w:numPr>
                <w:ilvl w:val="0"/>
                <w:numId w:val="0"/>
              </w:numPr>
              <w:spacing w:after="0" w:line="240" w:lineRule="auto"/>
              <w:rPr>
                <w:color w:val="auto"/>
                <w:szCs w:val="22"/>
              </w:rPr>
            </w:pPr>
          </w:p>
        </w:tc>
        <w:tc>
          <w:tcPr>
            <w:tcW w:w="6531" w:type="dxa"/>
          </w:tcPr>
          <w:p w:rsidR="00E61DD0" w:rsidRPr="00EE0E86" w:rsidRDefault="00E61DD0" w:rsidP="00EB02D4">
            <w:pPr>
              <w:pStyle w:val="Heading2"/>
              <w:numPr>
                <w:ilvl w:val="0"/>
                <w:numId w:val="0"/>
              </w:numPr>
              <w:spacing w:after="0" w:line="240" w:lineRule="auto"/>
              <w:ind w:left="360"/>
              <w:rPr>
                <w:color w:val="auto"/>
                <w:szCs w:val="22"/>
              </w:rPr>
            </w:pPr>
          </w:p>
        </w:tc>
      </w:tr>
      <w:tr w:rsidR="00EB02D4" w:rsidRPr="00EB02D4" w:rsidTr="00E8184F">
        <w:trPr>
          <w:cantSplit/>
        </w:trPr>
        <w:tc>
          <w:tcPr>
            <w:tcW w:w="9085" w:type="dxa"/>
          </w:tcPr>
          <w:p w:rsidR="00EB02D4" w:rsidRPr="00EB02D4" w:rsidRDefault="00EB02D4" w:rsidP="00EE0E86">
            <w:pPr>
              <w:pStyle w:val="Heading2"/>
              <w:spacing w:after="0" w:line="240" w:lineRule="auto"/>
              <w:rPr>
                <w:color w:val="auto"/>
                <w:szCs w:val="22"/>
              </w:rPr>
            </w:pPr>
            <w:r w:rsidRPr="00EB02D4">
              <w:rPr>
                <w:color w:val="auto"/>
                <w:szCs w:val="22"/>
              </w:rPr>
              <w:t>The Services Provider shall ensure that each reference to, and use of, any of the Trade Marks by the Services Provider is in a manner approved from time to time by Schneider Electric and accompanied by an acknowledgement in a form approved by Schneider Electric that the same is a trade mark (or registered trade mark) of Schneider Electric. The Services Provider shall not:</w:t>
            </w:r>
          </w:p>
        </w:tc>
        <w:tc>
          <w:tcPr>
            <w:tcW w:w="6531" w:type="dxa"/>
          </w:tcPr>
          <w:p w:rsidR="00EB02D4" w:rsidRPr="00EE0E86" w:rsidRDefault="00EB02D4" w:rsidP="00EB02D4">
            <w:pPr>
              <w:pStyle w:val="Heading2"/>
              <w:numPr>
                <w:ilvl w:val="0"/>
                <w:numId w:val="0"/>
              </w:numPr>
              <w:spacing w:after="0" w:line="240" w:lineRule="auto"/>
              <w:ind w:left="1080"/>
              <w:rPr>
                <w:color w:val="auto"/>
                <w:szCs w:val="22"/>
              </w:rPr>
            </w:pPr>
          </w:p>
        </w:tc>
      </w:tr>
      <w:tr w:rsidR="00EB02D4" w:rsidRPr="00EB02D4" w:rsidTr="00E8184F">
        <w:trPr>
          <w:cantSplit/>
        </w:trPr>
        <w:tc>
          <w:tcPr>
            <w:tcW w:w="9085" w:type="dxa"/>
          </w:tcPr>
          <w:p w:rsidR="00EB02D4" w:rsidRPr="00EB02D4" w:rsidRDefault="00EB02D4" w:rsidP="00EE0E86">
            <w:pPr>
              <w:pStyle w:val="Heading3"/>
              <w:tabs>
                <w:tab w:val="clear" w:pos="1559"/>
                <w:tab w:val="num" w:pos="1134"/>
              </w:tabs>
              <w:spacing w:after="0" w:line="240" w:lineRule="auto"/>
              <w:ind w:left="1134" w:hanging="425"/>
              <w:rPr>
                <w:szCs w:val="22"/>
              </w:rPr>
            </w:pPr>
            <w:r w:rsidRPr="00EB02D4">
              <w:rPr>
                <w:szCs w:val="22"/>
              </w:rPr>
              <w:t>use any of the Trade Marks in any way which might prejudice their distinctiveness or validity or the goodwill of Schneider Electric therein;</w:t>
            </w:r>
          </w:p>
        </w:tc>
        <w:tc>
          <w:tcPr>
            <w:tcW w:w="6531" w:type="dxa"/>
          </w:tcPr>
          <w:p w:rsidR="00EB02D4" w:rsidRPr="00EE0E86" w:rsidRDefault="00EB02D4" w:rsidP="00EB02D4">
            <w:pPr>
              <w:pStyle w:val="Heading3"/>
              <w:numPr>
                <w:ilvl w:val="0"/>
                <w:numId w:val="0"/>
              </w:numPr>
              <w:spacing w:after="0" w:line="240" w:lineRule="auto"/>
              <w:ind w:left="1980"/>
              <w:rPr>
                <w:szCs w:val="22"/>
              </w:rPr>
            </w:pPr>
          </w:p>
        </w:tc>
      </w:tr>
      <w:tr w:rsidR="00EB02D4" w:rsidRPr="00EB02D4" w:rsidTr="00E8184F">
        <w:trPr>
          <w:cantSplit/>
        </w:trPr>
        <w:tc>
          <w:tcPr>
            <w:tcW w:w="9085" w:type="dxa"/>
          </w:tcPr>
          <w:p w:rsidR="00EB02D4" w:rsidRPr="00EB02D4" w:rsidRDefault="00EB02D4" w:rsidP="00EE0E86">
            <w:pPr>
              <w:pStyle w:val="Heading3"/>
              <w:tabs>
                <w:tab w:val="clear" w:pos="1559"/>
                <w:tab w:val="num" w:pos="1134"/>
              </w:tabs>
              <w:spacing w:after="0" w:line="240" w:lineRule="auto"/>
              <w:ind w:left="1134" w:hanging="425"/>
              <w:rPr>
                <w:szCs w:val="22"/>
              </w:rPr>
            </w:pPr>
            <w:r w:rsidRPr="00EB02D4">
              <w:rPr>
                <w:szCs w:val="22"/>
              </w:rPr>
              <w:t>use in relation to the Schneider Electric Products, Documentation, Service Products or Services any trademarks other than the Trade Marks without obtaining the prior written consent of Schneider Electric; or</w:t>
            </w:r>
          </w:p>
        </w:tc>
        <w:tc>
          <w:tcPr>
            <w:tcW w:w="6531" w:type="dxa"/>
          </w:tcPr>
          <w:p w:rsidR="00EB02D4" w:rsidRPr="00EE0E86" w:rsidRDefault="00EB02D4" w:rsidP="00EB02D4">
            <w:pPr>
              <w:pStyle w:val="Heading3"/>
              <w:numPr>
                <w:ilvl w:val="0"/>
                <w:numId w:val="0"/>
              </w:numPr>
              <w:spacing w:after="0" w:line="240" w:lineRule="auto"/>
              <w:ind w:left="1980"/>
              <w:rPr>
                <w:szCs w:val="22"/>
              </w:rPr>
            </w:pPr>
          </w:p>
        </w:tc>
      </w:tr>
      <w:tr w:rsidR="00EB02D4" w:rsidRPr="00EB02D4" w:rsidTr="00E8184F">
        <w:trPr>
          <w:cantSplit/>
        </w:trPr>
        <w:tc>
          <w:tcPr>
            <w:tcW w:w="9085" w:type="dxa"/>
          </w:tcPr>
          <w:p w:rsidR="00EB02D4" w:rsidRPr="00EB02D4" w:rsidRDefault="00EB02D4" w:rsidP="00EE0E86">
            <w:pPr>
              <w:pStyle w:val="Heading3"/>
              <w:tabs>
                <w:tab w:val="clear" w:pos="1559"/>
                <w:tab w:val="num" w:pos="1134"/>
              </w:tabs>
              <w:spacing w:after="0" w:line="240" w:lineRule="auto"/>
              <w:ind w:left="1134" w:hanging="425"/>
              <w:rPr>
                <w:szCs w:val="22"/>
              </w:rPr>
            </w:pPr>
            <w:r w:rsidRPr="00EB02D4">
              <w:rPr>
                <w:szCs w:val="22"/>
              </w:rPr>
              <w:t>use any trademarks or trade names so resembling any trade mark or trade names of Schneider Electric as to be likely to cause confusion or deception.</w:t>
            </w:r>
          </w:p>
        </w:tc>
        <w:tc>
          <w:tcPr>
            <w:tcW w:w="6531" w:type="dxa"/>
          </w:tcPr>
          <w:p w:rsidR="00EB02D4" w:rsidRPr="00EE0E86" w:rsidRDefault="00EB02D4" w:rsidP="00EB02D4">
            <w:pPr>
              <w:pStyle w:val="Heading3"/>
              <w:numPr>
                <w:ilvl w:val="0"/>
                <w:numId w:val="0"/>
              </w:numPr>
              <w:spacing w:after="0" w:line="240" w:lineRule="auto"/>
              <w:ind w:left="1980"/>
              <w:rPr>
                <w:szCs w:val="22"/>
              </w:rPr>
            </w:pPr>
          </w:p>
        </w:tc>
      </w:tr>
      <w:tr w:rsidR="00EB02D4" w:rsidRPr="00EB02D4" w:rsidTr="00E8184F">
        <w:trPr>
          <w:cantSplit/>
        </w:trPr>
        <w:tc>
          <w:tcPr>
            <w:tcW w:w="9085" w:type="dxa"/>
          </w:tcPr>
          <w:p w:rsidR="00EB02D4" w:rsidRPr="00EB02D4" w:rsidRDefault="00EB02D4" w:rsidP="00EE0E86">
            <w:pPr>
              <w:pStyle w:val="Heading2"/>
              <w:spacing w:after="0" w:line="240" w:lineRule="auto"/>
              <w:rPr>
                <w:szCs w:val="22"/>
              </w:rPr>
            </w:pPr>
            <w:r w:rsidRPr="00EB02D4">
              <w:rPr>
                <w:color w:val="auto"/>
                <w:szCs w:val="22"/>
              </w:rPr>
              <w:t>Other than the limited licences expressly granted under this agreement, neither party grants any licence of, right in or makes any assignment of any of its Intellectual Property Rights. In particular, except as expressly provided in this agreement, the Services Provider shall have no rights in respect of the Trade Marks, any trade names or other trademarks used by Schneider Electric in relation to Sch</w:t>
            </w:r>
            <w:r w:rsidRPr="00EB02D4">
              <w:rPr>
                <w:szCs w:val="22"/>
              </w:rPr>
              <w:t>neider Electric Products, Documentation, Service Products or Schneider Electric Services or their associated goodwill, and the Services Provider hereby acknowledges that all such rights and goodwill shall inure for the benefit of and are (and shall remain) vested in, Schneider Electric.</w:t>
            </w:r>
          </w:p>
        </w:tc>
        <w:tc>
          <w:tcPr>
            <w:tcW w:w="6531" w:type="dxa"/>
          </w:tcPr>
          <w:p w:rsidR="00EB02D4" w:rsidRPr="00EE0E86" w:rsidRDefault="00EB02D4" w:rsidP="00EB02D4">
            <w:pPr>
              <w:pStyle w:val="Heading2"/>
              <w:numPr>
                <w:ilvl w:val="0"/>
                <w:numId w:val="0"/>
              </w:numPr>
              <w:spacing w:after="0" w:line="240" w:lineRule="auto"/>
              <w:ind w:left="1080"/>
              <w:rPr>
                <w:color w:val="auto"/>
                <w:szCs w:val="22"/>
              </w:rPr>
            </w:pPr>
          </w:p>
        </w:tc>
      </w:tr>
      <w:tr w:rsidR="00EB02D4" w:rsidRPr="00EB02D4" w:rsidTr="00E8184F">
        <w:trPr>
          <w:cantSplit/>
        </w:trPr>
        <w:tc>
          <w:tcPr>
            <w:tcW w:w="9085" w:type="dxa"/>
          </w:tcPr>
          <w:p w:rsidR="00EB02D4" w:rsidRPr="00EB02D4" w:rsidRDefault="00EB02D4" w:rsidP="00EE0E86">
            <w:pPr>
              <w:pStyle w:val="Heading2"/>
              <w:spacing w:after="0" w:line="240" w:lineRule="auto"/>
              <w:rPr>
                <w:szCs w:val="22"/>
              </w:rPr>
            </w:pPr>
            <w:r w:rsidRPr="00EB02D4">
              <w:rPr>
                <w:szCs w:val="22"/>
              </w:rPr>
              <w:t>At the request of Schneider Electric, the Services Provider shall do or procure to be done (at Schneider Electric's reasonable cost) all such further acts and things (including the execution of documents) as Schneider Electric shall require to give Schneider Electric the full benefit of this agreement.</w:t>
            </w:r>
          </w:p>
        </w:tc>
        <w:tc>
          <w:tcPr>
            <w:tcW w:w="6531" w:type="dxa"/>
          </w:tcPr>
          <w:p w:rsidR="00EB02D4" w:rsidRPr="00EE0E86" w:rsidRDefault="00EB02D4" w:rsidP="00EB02D4">
            <w:pPr>
              <w:pStyle w:val="Heading2"/>
              <w:numPr>
                <w:ilvl w:val="0"/>
                <w:numId w:val="0"/>
              </w:numPr>
              <w:spacing w:after="0" w:line="240" w:lineRule="auto"/>
              <w:ind w:left="1080"/>
              <w:rPr>
                <w:szCs w:val="22"/>
              </w:rPr>
            </w:pPr>
          </w:p>
        </w:tc>
      </w:tr>
      <w:tr w:rsidR="00EB02D4" w:rsidRPr="00EB02D4" w:rsidTr="00E8184F">
        <w:trPr>
          <w:cantSplit/>
        </w:trPr>
        <w:tc>
          <w:tcPr>
            <w:tcW w:w="9085" w:type="dxa"/>
          </w:tcPr>
          <w:p w:rsidR="00EB02D4" w:rsidRPr="00EB02D4" w:rsidRDefault="00EB02D4" w:rsidP="00EE0E86">
            <w:pPr>
              <w:pStyle w:val="Heading2"/>
              <w:spacing w:after="0" w:line="240" w:lineRule="auto"/>
              <w:rPr>
                <w:szCs w:val="22"/>
              </w:rPr>
            </w:pPr>
            <w:r w:rsidRPr="00EB02D4">
              <w:rPr>
                <w:szCs w:val="22"/>
              </w:rPr>
              <w:t>The Services Provider shall promptly give notice in writing to Schneider Electric if it becomes aware of:</w:t>
            </w:r>
          </w:p>
        </w:tc>
        <w:tc>
          <w:tcPr>
            <w:tcW w:w="6531" w:type="dxa"/>
          </w:tcPr>
          <w:p w:rsidR="00EB02D4" w:rsidRPr="00EE0E86" w:rsidRDefault="00EB02D4" w:rsidP="00EB02D4">
            <w:pPr>
              <w:pStyle w:val="Heading2"/>
              <w:numPr>
                <w:ilvl w:val="0"/>
                <w:numId w:val="0"/>
              </w:numPr>
              <w:spacing w:after="0" w:line="240" w:lineRule="auto"/>
              <w:ind w:left="1080"/>
              <w:rPr>
                <w:szCs w:val="22"/>
              </w:rPr>
            </w:pPr>
          </w:p>
        </w:tc>
      </w:tr>
      <w:tr w:rsidR="00EB02D4" w:rsidRPr="00EB02D4" w:rsidTr="00E8184F">
        <w:trPr>
          <w:cantSplit/>
        </w:trPr>
        <w:tc>
          <w:tcPr>
            <w:tcW w:w="9085" w:type="dxa"/>
          </w:tcPr>
          <w:p w:rsidR="00EB02D4" w:rsidRPr="00EB02D4" w:rsidRDefault="00EB02D4" w:rsidP="00EE0E86">
            <w:pPr>
              <w:pStyle w:val="Heading3"/>
              <w:tabs>
                <w:tab w:val="clear" w:pos="1559"/>
                <w:tab w:val="num" w:pos="1134"/>
              </w:tabs>
              <w:spacing w:after="0" w:line="240" w:lineRule="auto"/>
              <w:ind w:left="1134" w:hanging="425"/>
              <w:rPr>
                <w:szCs w:val="22"/>
              </w:rPr>
            </w:pPr>
            <w:bookmarkStart w:id="35" w:name="a763280"/>
            <w:r w:rsidRPr="00EB02D4">
              <w:rPr>
                <w:szCs w:val="22"/>
              </w:rPr>
              <w:t>any infringement or suspected infringement of the Trade Marks or any other Intellectual Property Rights in or relating to Schneider Electric Services, Documentation or Service Products; and</w:t>
            </w:r>
            <w:bookmarkEnd w:id="35"/>
          </w:p>
        </w:tc>
        <w:tc>
          <w:tcPr>
            <w:tcW w:w="6531" w:type="dxa"/>
          </w:tcPr>
          <w:p w:rsidR="00EB02D4" w:rsidRPr="00EE0E86" w:rsidRDefault="00EB02D4" w:rsidP="00EB02D4">
            <w:pPr>
              <w:pStyle w:val="Heading3"/>
              <w:numPr>
                <w:ilvl w:val="0"/>
                <w:numId w:val="0"/>
              </w:numPr>
              <w:spacing w:after="0" w:line="240" w:lineRule="auto"/>
              <w:ind w:left="1980"/>
              <w:rPr>
                <w:szCs w:val="22"/>
              </w:rPr>
            </w:pPr>
          </w:p>
        </w:tc>
      </w:tr>
      <w:tr w:rsidR="00EB02D4" w:rsidRPr="00EB02D4" w:rsidTr="00E8184F">
        <w:trPr>
          <w:cantSplit/>
        </w:trPr>
        <w:tc>
          <w:tcPr>
            <w:tcW w:w="9085" w:type="dxa"/>
          </w:tcPr>
          <w:p w:rsidR="00EB02D4" w:rsidRPr="00EB02D4" w:rsidRDefault="00EB02D4" w:rsidP="00EE0E86">
            <w:pPr>
              <w:pStyle w:val="Heading3"/>
              <w:tabs>
                <w:tab w:val="clear" w:pos="1559"/>
                <w:tab w:val="num" w:pos="1134"/>
              </w:tabs>
              <w:spacing w:after="0" w:line="240" w:lineRule="auto"/>
              <w:ind w:left="1134" w:hanging="425"/>
              <w:rPr>
                <w:szCs w:val="22"/>
              </w:rPr>
            </w:pPr>
            <w:bookmarkStart w:id="36" w:name="a663103"/>
            <w:r w:rsidRPr="00EB02D4">
              <w:rPr>
                <w:szCs w:val="22"/>
              </w:rPr>
              <w:t>any claim that any Schneider Electric Services, Documentation or Service Products infringes the rights of any third party.</w:t>
            </w:r>
            <w:bookmarkEnd w:id="36"/>
          </w:p>
        </w:tc>
        <w:tc>
          <w:tcPr>
            <w:tcW w:w="6531" w:type="dxa"/>
          </w:tcPr>
          <w:p w:rsidR="00EB02D4" w:rsidRPr="00EE0E86" w:rsidRDefault="00EB02D4" w:rsidP="00EB02D4">
            <w:pPr>
              <w:pStyle w:val="Heading3"/>
              <w:numPr>
                <w:ilvl w:val="0"/>
                <w:numId w:val="0"/>
              </w:numPr>
              <w:spacing w:after="0" w:line="240" w:lineRule="auto"/>
              <w:ind w:left="1980"/>
              <w:rPr>
                <w:szCs w:val="22"/>
              </w:rPr>
            </w:pPr>
          </w:p>
        </w:tc>
      </w:tr>
      <w:tr w:rsidR="00EB02D4" w:rsidRPr="00EB02D4" w:rsidTr="00E8184F">
        <w:trPr>
          <w:cantSplit/>
        </w:trPr>
        <w:tc>
          <w:tcPr>
            <w:tcW w:w="9085" w:type="dxa"/>
          </w:tcPr>
          <w:p w:rsidR="00EB02D4" w:rsidRPr="00EB02D4" w:rsidRDefault="00EB02D4" w:rsidP="00EE0E86">
            <w:pPr>
              <w:pStyle w:val="Heading2"/>
              <w:spacing w:after="0" w:line="240" w:lineRule="auto"/>
              <w:rPr>
                <w:szCs w:val="22"/>
              </w:rPr>
            </w:pPr>
            <w:r w:rsidRPr="00EB02D4">
              <w:rPr>
                <w:szCs w:val="22"/>
              </w:rPr>
              <w:t xml:space="preserve">In the case of any matter falling within clause </w:t>
            </w:r>
            <w:fldSimple w:instr="REF &quot;a763280&quot; \h \w  \* MERGEFORMAT ">
              <w:r w:rsidR="002C55F8">
                <w:rPr>
                  <w:szCs w:val="22"/>
                </w:rPr>
                <w:t>10.11(a)</w:t>
              </w:r>
            </w:fldSimple>
            <w:r w:rsidRPr="00EB02D4">
              <w:rPr>
                <w:szCs w:val="22"/>
              </w:rPr>
              <w:t>:</w:t>
            </w:r>
          </w:p>
        </w:tc>
        <w:tc>
          <w:tcPr>
            <w:tcW w:w="6531" w:type="dxa"/>
          </w:tcPr>
          <w:p w:rsidR="00EB02D4" w:rsidRPr="00EE0E86" w:rsidRDefault="00EB02D4" w:rsidP="00EB02D4">
            <w:pPr>
              <w:pStyle w:val="Heading2"/>
              <w:numPr>
                <w:ilvl w:val="0"/>
                <w:numId w:val="0"/>
              </w:numPr>
              <w:spacing w:after="0" w:line="240" w:lineRule="auto"/>
              <w:ind w:left="1080"/>
              <w:rPr>
                <w:szCs w:val="22"/>
              </w:rPr>
            </w:pPr>
          </w:p>
        </w:tc>
      </w:tr>
      <w:tr w:rsidR="00EB02D4" w:rsidRPr="00EB02D4" w:rsidTr="00E8184F">
        <w:trPr>
          <w:cantSplit/>
        </w:trPr>
        <w:tc>
          <w:tcPr>
            <w:tcW w:w="9085" w:type="dxa"/>
          </w:tcPr>
          <w:p w:rsidR="00EB02D4" w:rsidRPr="00EB02D4" w:rsidRDefault="00EB02D4" w:rsidP="00EE0E86">
            <w:pPr>
              <w:pStyle w:val="Heading3"/>
              <w:tabs>
                <w:tab w:val="clear" w:pos="1559"/>
                <w:tab w:val="num" w:pos="1134"/>
              </w:tabs>
              <w:spacing w:after="0" w:line="240" w:lineRule="auto"/>
              <w:ind w:left="1134" w:hanging="425"/>
              <w:rPr>
                <w:szCs w:val="22"/>
              </w:rPr>
            </w:pPr>
            <w:r w:rsidRPr="00EB02D4">
              <w:rPr>
                <w:szCs w:val="22"/>
              </w:rPr>
              <w:t>Schneider Electric shall, in its absolute discretion, determine what action if any shall be taken in respect of the matter; and</w:t>
            </w:r>
          </w:p>
        </w:tc>
        <w:tc>
          <w:tcPr>
            <w:tcW w:w="6531" w:type="dxa"/>
          </w:tcPr>
          <w:p w:rsidR="00EB02D4" w:rsidRPr="00EE0E86" w:rsidRDefault="00EB02D4" w:rsidP="00EB02D4">
            <w:pPr>
              <w:pStyle w:val="Heading3"/>
              <w:numPr>
                <w:ilvl w:val="0"/>
                <w:numId w:val="0"/>
              </w:numPr>
              <w:spacing w:after="0" w:line="240" w:lineRule="auto"/>
              <w:ind w:left="1980"/>
              <w:rPr>
                <w:szCs w:val="22"/>
              </w:rPr>
            </w:pPr>
          </w:p>
        </w:tc>
      </w:tr>
      <w:tr w:rsidR="00EB02D4" w:rsidRPr="00EB02D4" w:rsidTr="00E8184F">
        <w:trPr>
          <w:cantSplit/>
        </w:trPr>
        <w:tc>
          <w:tcPr>
            <w:tcW w:w="9085" w:type="dxa"/>
          </w:tcPr>
          <w:p w:rsidR="00EB02D4" w:rsidRPr="00EB02D4" w:rsidRDefault="00EB02D4" w:rsidP="00EE0E86">
            <w:pPr>
              <w:pStyle w:val="Heading3"/>
              <w:tabs>
                <w:tab w:val="clear" w:pos="1559"/>
                <w:tab w:val="num" w:pos="1134"/>
              </w:tabs>
              <w:spacing w:after="0" w:line="240" w:lineRule="auto"/>
              <w:ind w:left="1134" w:hanging="425"/>
              <w:rPr>
                <w:szCs w:val="22"/>
              </w:rPr>
            </w:pPr>
            <w:r w:rsidRPr="00EB02D4">
              <w:rPr>
                <w:szCs w:val="22"/>
              </w:rPr>
              <w:t>Schneider Electric shall have sole control over and shall conduct any consequent action as it shall deem necessary; and</w:t>
            </w:r>
          </w:p>
        </w:tc>
        <w:tc>
          <w:tcPr>
            <w:tcW w:w="6531" w:type="dxa"/>
          </w:tcPr>
          <w:p w:rsidR="00EB02D4" w:rsidRPr="00EE0E86" w:rsidRDefault="00EB02D4" w:rsidP="00EB02D4">
            <w:pPr>
              <w:pStyle w:val="Heading3"/>
              <w:numPr>
                <w:ilvl w:val="0"/>
                <w:numId w:val="0"/>
              </w:numPr>
              <w:spacing w:after="0" w:line="240" w:lineRule="auto"/>
              <w:ind w:left="1980"/>
              <w:rPr>
                <w:szCs w:val="22"/>
              </w:rPr>
            </w:pPr>
          </w:p>
        </w:tc>
      </w:tr>
      <w:tr w:rsidR="00EB02D4" w:rsidRPr="00EB02D4" w:rsidTr="00E8184F">
        <w:trPr>
          <w:cantSplit/>
        </w:trPr>
        <w:tc>
          <w:tcPr>
            <w:tcW w:w="9085" w:type="dxa"/>
          </w:tcPr>
          <w:p w:rsidR="00EB02D4" w:rsidRPr="00EB02D4" w:rsidRDefault="00EB02D4" w:rsidP="00EE0E86">
            <w:pPr>
              <w:pStyle w:val="Heading3"/>
              <w:tabs>
                <w:tab w:val="clear" w:pos="1559"/>
                <w:tab w:val="num" w:pos="1134"/>
              </w:tabs>
              <w:spacing w:after="0" w:line="240" w:lineRule="auto"/>
              <w:ind w:left="1134" w:hanging="425"/>
              <w:rPr>
                <w:szCs w:val="22"/>
              </w:rPr>
            </w:pPr>
            <w:r w:rsidRPr="00EB02D4">
              <w:rPr>
                <w:szCs w:val="22"/>
              </w:rPr>
              <w:t>Schneider Electric shall pay all costs regarding that action and shall be entitled to all damages and other sums which may be paid or awarded as a result of any such action.</w:t>
            </w:r>
          </w:p>
        </w:tc>
        <w:tc>
          <w:tcPr>
            <w:tcW w:w="6531" w:type="dxa"/>
          </w:tcPr>
          <w:p w:rsidR="00EB02D4" w:rsidRPr="00EE0E86" w:rsidRDefault="00EB02D4" w:rsidP="00EB02D4">
            <w:pPr>
              <w:pStyle w:val="Heading3"/>
              <w:numPr>
                <w:ilvl w:val="0"/>
                <w:numId w:val="0"/>
              </w:numPr>
              <w:spacing w:after="0" w:line="240" w:lineRule="auto"/>
              <w:ind w:left="1980"/>
              <w:rPr>
                <w:szCs w:val="22"/>
              </w:rPr>
            </w:pPr>
          </w:p>
        </w:tc>
      </w:tr>
      <w:tr w:rsidR="00EB02D4" w:rsidRPr="00EB02D4" w:rsidTr="00E8184F">
        <w:trPr>
          <w:cantSplit/>
        </w:trPr>
        <w:tc>
          <w:tcPr>
            <w:tcW w:w="9085" w:type="dxa"/>
          </w:tcPr>
          <w:p w:rsidR="00EB02D4" w:rsidRPr="00EB02D4" w:rsidRDefault="00EB02D4" w:rsidP="00EE0E86">
            <w:pPr>
              <w:pStyle w:val="Heading2"/>
              <w:spacing w:after="0" w:line="240" w:lineRule="auto"/>
              <w:rPr>
                <w:szCs w:val="22"/>
              </w:rPr>
            </w:pPr>
            <w:bookmarkStart w:id="37" w:name="a382797"/>
            <w:r w:rsidRPr="00EB02D4">
              <w:rPr>
                <w:szCs w:val="22"/>
              </w:rPr>
              <w:t xml:space="preserve">In the case of any matter falling within clause </w:t>
            </w:r>
            <w:fldSimple w:instr="REF &quot;a663103&quot; \h \w  \* MERGEFORMAT ">
              <w:r w:rsidR="002C55F8">
                <w:rPr>
                  <w:szCs w:val="22"/>
                </w:rPr>
                <w:t>10.11(b)</w:t>
              </w:r>
            </w:fldSimple>
            <w:r w:rsidRPr="00EB02D4">
              <w:rPr>
                <w:szCs w:val="22"/>
              </w:rPr>
              <w:t>:</w:t>
            </w:r>
            <w:bookmarkEnd w:id="37"/>
          </w:p>
        </w:tc>
        <w:tc>
          <w:tcPr>
            <w:tcW w:w="6531" w:type="dxa"/>
          </w:tcPr>
          <w:p w:rsidR="00EB02D4" w:rsidRPr="00EE0E86" w:rsidRDefault="00EB02D4" w:rsidP="00EB02D4">
            <w:pPr>
              <w:pStyle w:val="Heading2"/>
              <w:numPr>
                <w:ilvl w:val="0"/>
                <w:numId w:val="0"/>
              </w:numPr>
              <w:spacing w:after="0" w:line="240" w:lineRule="auto"/>
              <w:ind w:left="1080"/>
              <w:rPr>
                <w:szCs w:val="22"/>
              </w:rPr>
            </w:pPr>
          </w:p>
        </w:tc>
      </w:tr>
      <w:tr w:rsidR="00EB02D4" w:rsidRPr="00EB02D4" w:rsidTr="00E8184F">
        <w:trPr>
          <w:cantSplit/>
        </w:trPr>
        <w:tc>
          <w:tcPr>
            <w:tcW w:w="9085" w:type="dxa"/>
          </w:tcPr>
          <w:p w:rsidR="00EB02D4" w:rsidRPr="00EB02D4" w:rsidRDefault="00EB02D4" w:rsidP="00EE0E86">
            <w:pPr>
              <w:pStyle w:val="Heading3"/>
              <w:tabs>
                <w:tab w:val="clear" w:pos="1559"/>
                <w:tab w:val="num" w:pos="1134"/>
              </w:tabs>
              <w:spacing w:after="0" w:line="240" w:lineRule="auto"/>
              <w:ind w:left="1134" w:hanging="425"/>
              <w:rPr>
                <w:szCs w:val="22"/>
              </w:rPr>
            </w:pPr>
            <w:bookmarkStart w:id="38" w:name="a944862"/>
            <w:r w:rsidRPr="00EB02D4">
              <w:rPr>
                <w:szCs w:val="22"/>
              </w:rPr>
              <w:t>Schneider Electric shall defend the Services Provider against any claims that the exercise of its rights in accordance with this agreement infringes any Intellectual Property Right and shall indemnify the Services Provider for and against any amounts awarded against the Services Provider in judgment or settlement of such claims provided that:</w:t>
            </w:r>
            <w:bookmarkEnd w:id="38"/>
          </w:p>
        </w:tc>
        <w:tc>
          <w:tcPr>
            <w:tcW w:w="6531" w:type="dxa"/>
          </w:tcPr>
          <w:p w:rsidR="00EB02D4" w:rsidRPr="00EE0E86" w:rsidRDefault="00EB02D4" w:rsidP="00EB02D4">
            <w:pPr>
              <w:pStyle w:val="Heading3"/>
              <w:numPr>
                <w:ilvl w:val="0"/>
                <w:numId w:val="0"/>
              </w:numPr>
              <w:spacing w:after="0" w:line="240" w:lineRule="auto"/>
              <w:ind w:left="1980"/>
              <w:rPr>
                <w:szCs w:val="22"/>
              </w:rPr>
            </w:pPr>
          </w:p>
        </w:tc>
      </w:tr>
      <w:tr w:rsidR="00EB02D4" w:rsidRPr="00EB02D4" w:rsidTr="00E8184F">
        <w:trPr>
          <w:cantSplit/>
        </w:trPr>
        <w:tc>
          <w:tcPr>
            <w:tcW w:w="9085" w:type="dxa"/>
          </w:tcPr>
          <w:p w:rsidR="00EB02D4" w:rsidRPr="00EB02D4" w:rsidRDefault="00EB02D4" w:rsidP="00EE0E86">
            <w:pPr>
              <w:pStyle w:val="Heading4"/>
              <w:tabs>
                <w:tab w:val="clear" w:pos="2261"/>
                <w:tab w:val="clear" w:pos="2421"/>
                <w:tab w:val="left" w:pos="1560"/>
              </w:tabs>
              <w:spacing w:after="0" w:line="240" w:lineRule="auto"/>
              <w:ind w:left="1560" w:hanging="426"/>
              <w:rPr>
                <w:szCs w:val="22"/>
              </w:rPr>
            </w:pPr>
            <w:r w:rsidRPr="00EB02D4">
              <w:rPr>
                <w:szCs w:val="22"/>
              </w:rPr>
              <w:t>Schneider Electric is given prompt notice of such claim;</w:t>
            </w:r>
          </w:p>
        </w:tc>
        <w:tc>
          <w:tcPr>
            <w:tcW w:w="6531" w:type="dxa"/>
          </w:tcPr>
          <w:p w:rsidR="00EB02D4" w:rsidRPr="00EE0E86" w:rsidRDefault="00EB02D4" w:rsidP="00EB02D4">
            <w:pPr>
              <w:pStyle w:val="Heading4"/>
              <w:numPr>
                <w:ilvl w:val="0"/>
                <w:numId w:val="0"/>
              </w:numPr>
              <w:tabs>
                <w:tab w:val="clear" w:pos="2261"/>
                <w:tab w:val="left" w:pos="1560"/>
              </w:tabs>
              <w:spacing w:after="0" w:line="240" w:lineRule="auto"/>
              <w:ind w:left="2520"/>
              <w:rPr>
                <w:szCs w:val="22"/>
              </w:rPr>
            </w:pPr>
          </w:p>
        </w:tc>
      </w:tr>
      <w:tr w:rsidR="00EB02D4" w:rsidRPr="00EB02D4" w:rsidTr="00E8184F">
        <w:trPr>
          <w:cantSplit/>
        </w:trPr>
        <w:tc>
          <w:tcPr>
            <w:tcW w:w="9085" w:type="dxa"/>
          </w:tcPr>
          <w:p w:rsidR="00EB02D4" w:rsidRPr="00EB02D4" w:rsidRDefault="00EB02D4" w:rsidP="00EE0E86">
            <w:pPr>
              <w:pStyle w:val="Heading4"/>
              <w:tabs>
                <w:tab w:val="clear" w:pos="2261"/>
                <w:tab w:val="clear" w:pos="2421"/>
                <w:tab w:val="left" w:pos="1560"/>
              </w:tabs>
              <w:spacing w:after="0" w:line="240" w:lineRule="auto"/>
              <w:ind w:left="1560" w:hanging="426"/>
              <w:rPr>
                <w:szCs w:val="22"/>
              </w:rPr>
            </w:pPr>
            <w:r w:rsidRPr="00EB02D4">
              <w:rPr>
                <w:szCs w:val="22"/>
              </w:rPr>
              <w:t>the Services Provider provides reasonable co-operation to Schneider Electric in the defence and settlement of such claim, at Schneider Electric's expense; and</w:t>
            </w:r>
          </w:p>
        </w:tc>
        <w:tc>
          <w:tcPr>
            <w:tcW w:w="6531" w:type="dxa"/>
          </w:tcPr>
          <w:p w:rsidR="00EB02D4" w:rsidRPr="00EE0E86" w:rsidRDefault="00EB02D4" w:rsidP="00EB02D4">
            <w:pPr>
              <w:pStyle w:val="Heading4"/>
              <w:numPr>
                <w:ilvl w:val="0"/>
                <w:numId w:val="0"/>
              </w:numPr>
              <w:tabs>
                <w:tab w:val="clear" w:pos="2261"/>
                <w:tab w:val="left" w:pos="1560"/>
              </w:tabs>
              <w:spacing w:after="0" w:line="240" w:lineRule="auto"/>
              <w:ind w:left="2520"/>
              <w:rPr>
                <w:szCs w:val="22"/>
              </w:rPr>
            </w:pPr>
          </w:p>
        </w:tc>
      </w:tr>
      <w:tr w:rsidR="00EB02D4" w:rsidRPr="00EB02D4" w:rsidTr="00E8184F">
        <w:trPr>
          <w:cantSplit/>
        </w:trPr>
        <w:tc>
          <w:tcPr>
            <w:tcW w:w="9085" w:type="dxa"/>
          </w:tcPr>
          <w:p w:rsidR="00EB02D4" w:rsidRPr="00EB02D4" w:rsidRDefault="00EB02D4" w:rsidP="00EE0E86">
            <w:pPr>
              <w:pStyle w:val="Heading4"/>
              <w:tabs>
                <w:tab w:val="clear" w:pos="2261"/>
                <w:tab w:val="clear" w:pos="2421"/>
                <w:tab w:val="left" w:pos="1560"/>
              </w:tabs>
              <w:spacing w:after="0" w:line="240" w:lineRule="auto"/>
              <w:ind w:left="1560" w:hanging="426"/>
              <w:rPr>
                <w:szCs w:val="22"/>
              </w:rPr>
            </w:pPr>
            <w:r w:rsidRPr="00EB02D4">
              <w:rPr>
                <w:szCs w:val="22"/>
              </w:rPr>
              <w:t>Schneider Electric is given sole authority to defend or settle the claim.</w:t>
            </w:r>
          </w:p>
        </w:tc>
        <w:tc>
          <w:tcPr>
            <w:tcW w:w="6531" w:type="dxa"/>
          </w:tcPr>
          <w:p w:rsidR="00EB02D4" w:rsidRPr="00EE0E86" w:rsidRDefault="00EB02D4" w:rsidP="00EB02D4">
            <w:pPr>
              <w:pStyle w:val="Heading4"/>
              <w:numPr>
                <w:ilvl w:val="0"/>
                <w:numId w:val="0"/>
              </w:numPr>
              <w:tabs>
                <w:tab w:val="clear" w:pos="2261"/>
                <w:tab w:val="left" w:pos="1560"/>
              </w:tabs>
              <w:spacing w:after="0" w:line="240" w:lineRule="auto"/>
              <w:ind w:left="2520"/>
              <w:rPr>
                <w:szCs w:val="22"/>
              </w:rPr>
            </w:pPr>
          </w:p>
        </w:tc>
      </w:tr>
      <w:tr w:rsidR="00EB02D4" w:rsidRPr="00EB02D4" w:rsidTr="00E8184F">
        <w:trPr>
          <w:cantSplit/>
        </w:trPr>
        <w:tc>
          <w:tcPr>
            <w:tcW w:w="9085" w:type="dxa"/>
          </w:tcPr>
          <w:p w:rsidR="00EB02D4" w:rsidRPr="00EB02D4" w:rsidRDefault="00EB02D4" w:rsidP="00EE0E86">
            <w:pPr>
              <w:pStyle w:val="Heading3"/>
              <w:tabs>
                <w:tab w:val="clear" w:pos="1559"/>
                <w:tab w:val="num" w:pos="1134"/>
              </w:tabs>
              <w:spacing w:after="0" w:line="240" w:lineRule="auto"/>
              <w:ind w:left="1134" w:hanging="425"/>
              <w:rPr>
                <w:color w:val="000000"/>
                <w:szCs w:val="22"/>
              </w:rPr>
            </w:pPr>
            <w:r w:rsidRPr="00EB02D4">
              <w:rPr>
                <w:szCs w:val="22"/>
              </w:rPr>
              <w:t>In the defence or settlement of the claim, Schneider Electric may obtain for the Services Provider</w:t>
            </w:r>
            <w:r w:rsidRPr="00EB02D4">
              <w:rPr>
                <w:color w:val="000000"/>
                <w:szCs w:val="22"/>
              </w:rPr>
              <w:t xml:space="preserve"> the right to continue reselling the </w:t>
            </w:r>
            <w:r w:rsidRPr="00EB02D4">
              <w:rPr>
                <w:szCs w:val="22"/>
              </w:rPr>
              <w:t xml:space="preserve">Schneider Electric Services and </w:t>
            </w:r>
            <w:r w:rsidRPr="00EB02D4">
              <w:rPr>
                <w:color w:val="000000"/>
                <w:szCs w:val="22"/>
              </w:rPr>
              <w:t>using the Documentation and Service Products in the manner contemplated by this agreement, replace or modify them so that they become non-infringing or, if such remedies are not reasonably available, terminate this agreement forthwith by notice in writing and without liability to the Services Provider. Schneider Electric shall not in any circumstances have any liability if the alleged infringement is based on:</w:t>
            </w:r>
          </w:p>
        </w:tc>
        <w:tc>
          <w:tcPr>
            <w:tcW w:w="6531" w:type="dxa"/>
          </w:tcPr>
          <w:p w:rsidR="00EB02D4" w:rsidRPr="00EE0E86" w:rsidRDefault="00EB02D4" w:rsidP="00EB02D4">
            <w:pPr>
              <w:pStyle w:val="Heading3"/>
              <w:numPr>
                <w:ilvl w:val="0"/>
                <w:numId w:val="0"/>
              </w:numPr>
              <w:spacing w:after="0" w:line="240" w:lineRule="auto"/>
              <w:ind w:left="1980"/>
              <w:rPr>
                <w:szCs w:val="22"/>
              </w:rPr>
            </w:pPr>
          </w:p>
        </w:tc>
      </w:tr>
      <w:tr w:rsidR="00EB02D4" w:rsidRPr="00EB02D4" w:rsidTr="00E8184F">
        <w:trPr>
          <w:cantSplit/>
        </w:trPr>
        <w:tc>
          <w:tcPr>
            <w:tcW w:w="9085" w:type="dxa"/>
          </w:tcPr>
          <w:p w:rsidR="00EB02D4" w:rsidRPr="00EB02D4" w:rsidRDefault="00EB02D4" w:rsidP="00EE0E86">
            <w:pPr>
              <w:pStyle w:val="Heading4"/>
              <w:tabs>
                <w:tab w:val="clear" w:pos="2261"/>
                <w:tab w:val="clear" w:pos="2421"/>
                <w:tab w:val="left" w:pos="1560"/>
              </w:tabs>
              <w:spacing w:after="0" w:line="240" w:lineRule="auto"/>
              <w:ind w:left="1560" w:hanging="426"/>
              <w:rPr>
                <w:szCs w:val="22"/>
              </w:rPr>
            </w:pPr>
            <w:r w:rsidRPr="00EB02D4">
              <w:rPr>
                <w:szCs w:val="22"/>
              </w:rPr>
              <w:t>any materials of the Services Provider;</w:t>
            </w:r>
          </w:p>
        </w:tc>
        <w:tc>
          <w:tcPr>
            <w:tcW w:w="6531" w:type="dxa"/>
          </w:tcPr>
          <w:p w:rsidR="00EB02D4" w:rsidRPr="00EE0E86" w:rsidRDefault="00EB02D4" w:rsidP="00EB02D4">
            <w:pPr>
              <w:pStyle w:val="Heading4"/>
              <w:numPr>
                <w:ilvl w:val="0"/>
                <w:numId w:val="0"/>
              </w:numPr>
              <w:tabs>
                <w:tab w:val="clear" w:pos="2261"/>
                <w:tab w:val="left" w:pos="1560"/>
              </w:tabs>
              <w:spacing w:after="0" w:line="240" w:lineRule="auto"/>
              <w:ind w:left="2520"/>
              <w:rPr>
                <w:szCs w:val="22"/>
              </w:rPr>
            </w:pPr>
          </w:p>
        </w:tc>
      </w:tr>
      <w:tr w:rsidR="00EB02D4" w:rsidRPr="00EB02D4" w:rsidTr="00E8184F">
        <w:trPr>
          <w:cantSplit/>
        </w:trPr>
        <w:tc>
          <w:tcPr>
            <w:tcW w:w="9085" w:type="dxa"/>
          </w:tcPr>
          <w:p w:rsidR="00EB02D4" w:rsidRPr="00EB02D4" w:rsidRDefault="00EB02D4" w:rsidP="00EE0E86">
            <w:pPr>
              <w:pStyle w:val="Heading4"/>
              <w:tabs>
                <w:tab w:val="clear" w:pos="2261"/>
                <w:tab w:val="clear" w:pos="2421"/>
                <w:tab w:val="left" w:pos="1560"/>
              </w:tabs>
              <w:spacing w:after="0" w:line="240" w:lineRule="auto"/>
              <w:ind w:left="1560" w:hanging="426"/>
              <w:rPr>
                <w:szCs w:val="22"/>
              </w:rPr>
            </w:pPr>
            <w:r w:rsidRPr="00EB02D4">
              <w:rPr>
                <w:szCs w:val="22"/>
              </w:rPr>
              <w:t>a modification of the Documentation or Service Products by anyone other than Schneider Electric; or</w:t>
            </w:r>
          </w:p>
        </w:tc>
        <w:tc>
          <w:tcPr>
            <w:tcW w:w="6531" w:type="dxa"/>
          </w:tcPr>
          <w:p w:rsidR="00EB02D4" w:rsidRPr="00EE0E86" w:rsidRDefault="00EB02D4" w:rsidP="00EB02D4">
            <w:pPr>
              <w:pStyle w:val="Heading4"/>
              <w:numPr>
                <w:ilvl w:val="0"/>
                <w:numId w:val="0"/>
              </w:numPr>
              <w:tabs>
                <w:tab w:val="clear" w:pos="2261"/>
                <w:tab w:val="left" w:pos="1560"/>
              </w:tabs>
              <w:spacing w:after="0" w:line="240" w:lineRule="auto"/>
              <w:ind w:left="2520"/>
              <w:rPr>
                <w:szCs w:val="22"/>
              </w:rPr>
            </w:pPr>
          </w:p>
        </w:tc>
      </w:tr>
      <w:tr w:rsidR="00EB02D4" w:rsidRPr="00EB02D4" w:rsidTr="00E8184F">
        <w:trPr>
          <w:cantSplit/>
        </w:trPr>
        <w:tc>
          <w:tcPr>
            <w:tcW w:w="9085" w:type="dxa"/>
          </w:tcPr>
          <w:p w:rsidR="00EB02D4" w:rsidRPr="00EB02D4" w:rsidRDefault="00EB02D4" w:rsidP="00EE0E86">
            <w:pPr>
              <w:pStyle w:val="Heading4"/>
              <w:tabs>
                <w:tab w:val="clear" w:pos="2261"/>
                <w:tab w:val="clear" w:pos="2421"/>
                <w:tab w:val="left" w:pos="1560"/>
              </w:tabs>
              <w:spacing w:after="0" w:line="240" w:lineRule="auto"/>
              <w:ind w:left="1560" w:hanging="426"/>
              <w:rPr>
                <w:szCs w:val="22"/>
              </w:rPr>
            </w:pPr>
            <w:r w:rsidRPr="00EB02D4">
              <w:rPr>
                <w:szCs w:val="22"/>
              </w:rPr>
              <w:t>the Services Provider's resale of the Schneider Electric Services or use of the Documentation or Service Products in a manner contrary to the instructions given to the Services Provider by Schneider Electric; or</w:t>
            </w:r>
          </w:p>
        </w:tc>
        <w:tc>
          <w:tcPr>
            <w:tcW w:w="6531" w:type="dxa"/>
          </w:tcPr>
          <w:p w:rsidR="00EB02D4" w:rsidRPr="00EE0E86" w:rsidRDefault="00EB02D4" w:rsidP="00EB02D4">
            <w:pPr>
              <w:pStyle w:val="Heading4"/>
              <w:numPr>
                <w:ilvl w:val="0"/>
                <w:numId w:val="0"/>
              </w:numPr>
              <w:tabs>
                <w:tab w:val="clear" w:pos="2261"/>
                <w:tab w:val="left" w:pos="1560"/>
              </w:tabs>
              <w:spacing w:after="0" w:line="240" w:lineRule="auto"/>
              <w:ind w:left="2520"/>
              <w:rPr>
                <w:szCs w:val="22"/>
              </w:rPr>
            </w:pPr>
          </w:p>
        </w:tc>
      </w:tr>
      <w:tr w:rsidR="00EB02D4" w:rsidRPr="00EB02D4" w:rsidTr="00E8184F">
        <w:trPr>
          <w:cantSplit/>
        </w:trPr>
        <w:tc>
          <w:tcPr>
            <w:tcW w:w="9085" w:type="dxa"/>
          </w:tcPr>
          <w:p w:rsidR="00EB02D4" w:rsidRPr="00EB02D4" w:rsidRDefault="00EB02D4" w:rsidP="00EE0E86">
            <w:pPr>
              <w:pStyle w:val="Heading4"/>
              <w:tabs>
                <w:tab w:val="clear" w:pos="2261"/>
                <w:tab w:val="clear" w:pos="2421"/>
                <w:tab w:val="left" w:pos="1560"/>
              </w:tabs>
              <w:spacing w:after="0" w:line="240" w:lineRule="auto"/>
              <w:ind w:left="1560" w:hanging="426"/>
              <w:rPr>
                <w:szCs w:val="22"/>
              </w:rPr>
            </w:pPr>
            <w:r w:rsidRPr="00EB02D4">
              <w:rPr>
                <w:szCs w:val="22"/>
              </w:rPr>
              <w:t>the Services Provider's resale of the Schneider Electric Services or use of Documentation or Service Products after notice of the alleged or actual infringement from Schneider Electric or any appropriate authority;</w:t>
            </w:r>
          </w:p>
        </w:tc>
        <w:tc>
          <w:tcPr>
            <w:tcW w:w="6531" w:type="dxa"/>
          </w:tcPr>
          <w:p w:rsidR="00EB02D4" w:rsidRPr="00EE0E86" w:rsidRDefault="00EB02D4" w:rsidP="00EB02D4">
            <w:pPr>
              <w:pStyle w:val="Heading4"/>
              <w:numPr>
                <w:ilvl w:val="0"/>
                <w:numId w:val="0"/>
              </w:numPr>
              <w:tabs>
                <w:tab w:val="clear" w:pos="2261"/>
                <w:tab w:val="left" w:pos="1560"/>
              </w:tabs>
              <w:spacing w:after="0" w:line="240" w:lineRule="auto"/>
              <w:ind w:left="2520"/>
              <w:rPr>
                <w:szCs w:val="22"/>
              </w:rPr>
            </w:pPr>
          </w:p>
        </w:tc>
      </w:tr>
      <w:tr w:rsidR="00EB02D4" w:rsidRPr="00EB02D4" w:rsidTr="00E8184F">
        <w:trPr>
          <w:cantSplit/>
        </w:trPr>
        <w:tc>
          <w:tcPr>
            <w:tcW w:w="9085" w:type="dxa"/>
          </w:tcPr>
          <w:p w:rsidR="00EB02D4" w:rsidRPr="00EB02D4" w:rsidRDefault="00EB02D4" w:rsidP="00EE0E86">
            <w:pPr>
              <w:pStyle w:val="Heading4"/>
              <w:tabs>
                <w:tab w:val="clear" w:pos="2261"/>
                <w:tab w:val="clear" w:pos="2421"/>
                <w:tab w:val="left" w:pos="1560"/>
              </w:tabs>
              <w:spacing w:after="0" w:line="240" w:lineRule="auto"/>
              <w:ind w:left="1560" w:hanging="426"/>
              <w:rPr>
                <w:color w:val="000000"/>
                <w:szCs w:val="22"/>
              </w:rPr>
            </w:pPr>
            <w:r w:rsidRPr="00EB02D4">
              <w:rPr>
                <w:szCs w:val="22"/>
              </w:rPr>
              <w:t>use or combination of Documentation or Service Products with the Services Provider’s or Customer’s products or materials in circumstances where, but for</w:t>
            </w:r>
            <w:r w:rsidRPr="00EB02D4">
              <w:rPr>
                <w:color w:val="000000"/>
                <w:szCs w:val="22"/>
              </w:rPr>
              <w:t xml:space="preserve"> such combination, no infringement would have occurred.</w:t>
            </w:r>
          </w:p>
        </w:tc>
        <w:tc>
          <w:tcPr>
            <w:tcW w:w="6531" w:type="dxa"/>
          </w:tcPr>
          <w:p w:rsidR="00EB02D4" w:rsidRPr="00EE0E86" w:rsidRDefault="00EB02D4" w:rsidP="00EB02D4">
            <w:pPr>
              <w:pStyle w:val="Heading4"/>
              <w:numPr>
                <w:ilvl w:val="0"/>
                <w:numId w:val="0"/>
              </w:numPr>
              <w:tabs>
                <w:tab w:val="clear" w:pos="2261"/>
                <w:tab w:val="left" w:pos="1560"/>
              </w:tabs>
              <w:spacing w:after="0" w:line="240" w:lineRule="auto"/>
              <w:ind w:left="2520"/>
              <w:rPr>
                <w:szCs w:val="22"/>
              </w:rPr>
            </w:pPr>
          </w:p>
        </w:tc>
      </w:tr>
      <w:tr w:rsidR="00EB02D4" w:rsidRPr="00EB02D4" w:rsidTr="00E8184F">
        <w:trPr>
          <w:cantSplit/>
        </w:trPr>
        <w:tc>
          <w:tcPr>
            <w:tcW w:w="9085" w:type="dxa"/>
          </w:tcPr>
          <w:p w:rsidR="00EB02D4" w:rsidRPr="00EB02D4" w:rsidRDefault="00EB02D4" w:rsidP="00EE0E86">
            <w:pPr>
              <w:pStyle w:val="Heading3"/>
              <w:tabs>
                <w:tab w:val="clear" w:pos="1559"/>
                <w:tab w:val="num" w:pos="1134"/>
              </w:tabs>
              <w:spacing w:after="0" w:line="240" w:lineRule="auto"/>
              <w:ind w:left="1134" w:hanging="425"/>
              <w:rPr>
                <w:szCs w:val="22"/>
              </w:rPr>
            </w:pPr>
            <w:r w:rsidRPr="00EB02D4">
              <w:rPr>
                <w:szCs w:val="22"/>
              </w:rPr>
              <w:t xml:space="preserve">The foregoing states the Services Provider's sole and exclusive rights and remedies, and Schneider Electric's entire obligations and liability, in the case of any matter falling under clause </w:t>
            </w:r>
            <w:fldSimple w:instr="REF &quot;a663103&quot; \h \w  \* MERGEFORMAT ">
              <w:r w:rsidR="002C55F8">
                <w:rPr>
                  <w:szCs w:val="22"/>
                </w:rPr>
                <w:t>10.11(b)</w:t>
              </w:r>
            </w:fldSimple>
            <w:r w:rsidRPr="00EB02D4">
              <w:rPr>
                <w:szCs w:val="22"/>
              </w:rPr>
              <w:t>.</w:t>
            </w:r>
          </w:p>
        </w:tc>
        <w:tc>
          <w:tcPr>
            <w:tcW w:w="6531" w:type="dxa"/>
          </w:tcPr>
          <w:p w:rsidR="00EB02D4" w:rsidRPr="00EE0E86" w:rsidRDefault="00EB02D4" w:rsidP="00EB02D4">
            <w:pPr>
              <w:pStyle w:val="Heading3"/>
              <w:numPr>
                <w:ilvl w:val="0"/>
                <w:numId w:val="0"/>
              </w:numPr>
              <w:spacing w:after="0" w:line="240" w:lineRule="auto"/>
              <w:ind w:left="1980"/>
              <w:rPr>
                <w:szCs w:val="22"/>
              </w:rPr>
            </w:pPr>
          </w:p>
        </w:tc>
      </w:tr>
      <w:tr w:rsidR="00EB02D4" w:rsidRPr="00EB02D4" w:rsidTr="00E8184F">
        <w:trPr>
          <w:cantSplit/>
        </w:trPr>
        <w:tc>
          <w:tcPr>
            <w:tcW w:w="9085" w:type="dxa"/>
          </w:tcPr>
          <w:p w:rsidR="00EB02D4" w:rsidRPr="00EB02D4" w:rsidRDefault="00EB02D4" w:rsidP="00EE0E86">
            <w:pPr>
              <w:pStyle w:val="Heading2"/>
              <w:spacing w:after="0" w:line="240" w:lineRule="auto"/>
              <w:rPr>
                <w:szCs w:val="22"/>
              </w:rPr>
            </w:pPr>
            <w:r w:rsidRPr="00EB02D4">
              <w:rPr>
                <w:szCs w:val="22"/>
              </w:rPr>
              <w:t>Each party shall, at the request and expense of the other, provide all reasonable assistance to the other (including, but not limited to, the use of its name in, or being joined as a party to, proceedings) regarding any action to be taken by the other party, provided that that party is given such indemnity as it may reasonably require against any damage to its name.</w:t>
            </w:r>
          </w:p>
        </w:tc>
        <w:tc>
          <w:tcPr>
            <w:tcW w:w="6531" w:type="dxa"/>
          </w:tcPr>
          <w:p w:rsidR="00EB02D4" w:rsidRPr="00EE0E86" w:rsidRDefault="00EB02D4" w:rsidP="00EB02D4">
            <w:pPr>
              <w:pStyle w:val="Heading2"/>
              <w:numPr>
                <w:ilvl w:val="0"/>
                <w:numId w:val="0"/>
              </w:numPr>
              <w:spacing w:after="0" w:line="240" w:lineRule="auto"/>
              <w:ind w:left="1080"/>
              <w:rPr>
                <w:szCs w:val="22"/>
              </w:rPr>
            </w:pPr>
          </w:p>
        </w:tc>
      </w:tr>
      <w:tr w:rsidR="00EB02D4" w:rsidRPr="00EB02D4" w:rsidTr="00E8184F">
        <w:trPr>
          <w:cantSplit/>
        </w:trPr>
        <w:tc>
          <w:tcPr>
            <w:tcW w:w="9085" w:type="dxa"/>
          </w:tcPr>
          <w:p w:rsidR="00EB02D4" w:rsidRPr="00EB02D4" w:rsidRDefault="00EB02D4" w:rsidP="00EE0E86">
            <w:pPr>
              <w:pStyle w:val="Heading1"/>
              <w:spacing w:line="240" w:lineRule="auto"/>
              <w:rPr>
                <w:szCs w:val="22"/>
              </w:rPr>
            </w:pPr>
            <w:bookmarkStart w:id="39" w:name="a169991"/>
            <w:bookmarkStart w:id="40" w:name="_Toc517252137"/>
            <w:r w:rsidRPr="00EB02D4">
              <w:rPr>
                <w:szCs w:val="22"/>
              </w:rPr>
              <w:t>Confidentiality</w:t>
            </w:r>
            <w:bookmarkEnd w:id="39"/>
            <w:bookmarkEnd w:id="40"/>
          </w:p>
        </w:tc>
        <w:tc>
          <w:tcPr>
            <w:tcW w:w="6531" w:type="dxa"/>
          </w:tcPr>
          <w:p w:rsidR="00EB02D4" w:rsidRPr="00EE0E86" w:rsidRDefault="00EB02D4" w:rsidP="00EB02D4">
            <w:pPr>
              <w:pStyle w:val="Heading1"/>
              <w:numPr>
                <w:ilvl w:val="0"/>
                <w:numId w:val="0"/>
              </w:numPr>
              <w:spacing w:line="240" w:lineRule="auto"/>
              <w:ind w:left="360"/>
              <w:rPr>
                <w:b w:val="0"/>
                <w:szCs w:val="22"/>
              </w:rPr>
            </w:pPr>
          </w:p>
        </w:tc>
      </w:tr>
      <w:tr w:rsidR="00EB02D4" w:rsidRPr="00EB02D4" w:rsidTr="00E8184F">
        <w:trPr>
          <w:cantSplit/>
        </w:trPr>
        <w:tc>
          <w:tcPr>
            <w:tcW w:w="9085" w:type="dxa"/>
          </w:tcPr>
          <w:p w:rsidR="00EB02D4" w:rsidRPr="00EB02D4" w:rsidRDefault="00EB02D4" w:rsidP="00EE0E86">
            <w:pPr>
              <w:pStyle w:val="Heading2"/>
              <w:spacing w:after="0" w:line="240" w:lineRule="auto"/>
              <w:rPr>
                <w:szCs w:val="22"/>
              </w:rPr>
            </w:pPr>
            <w:r w:rsidRPr="00EB02D4">
              <w:rPr>
                <w:szCs w:val="22"/>
              </w:rPr>
              <w:t>Each party may have access to Confidential Information of the other party under this agreement. A party's Confidential Information shall not include information that:</w:t>
            </w:r>
          </w:p>
        </w:tc>
        <w:tc>
          <w:tcPr>
            <w:tcW w:w="6531" w:type="dxa"/>
          </w:tcPr>
          <w:p w:rsidR="00EB02D4" w:rsidRPr="00EE0E86" w:rsidRDefault="00EB02D4" w:rsidP="00EB02D4">
            <w:pPr>
              <w:pStyle w:val="Heading2"/>
              <w:numPr>
                <w:ilvl w:val="0"/>
                <w:numId w:val="0"/>
              </w:numPr>
              <w:spacing w:after="0" w:line="240" w:lineRule="auto"/>
              <w:ind w:left="1080"/>
              <w:rPr>
                <w:szCs w:val="22"/>
              </w:rPr>
            </w:pPr>
          </w:p>
        </w:tc>
      </w:tr>
      <w:tr w:rsidR="00EB02D4" w:rsidRPr="00EB02D4" w:rsidTr="00E8184F">
        <w:trPr>
          <w:cantSplit/>
        </w:trPr>
        <w:tc>
          <w:tcPr>
            <w:tcW w:w="9085" w:type="dxa"/>
          </w:tcPr>
          <w:p w:rsidR="00EB02D4" w:rsidRPr="00EB02D4" w:rsidRDefault="00EB02D4" w:rsidP="00EE0E86">
            <w:pPr>
              <w:pStyle w:val="Heading3"/>
              <w:tabs>
                <w:tab w:val="clear" w:pos="1559"/>
                <w:tab w:val="num" w:pos="1134"/>
              </w:tabs>
              <w:spacing w:after="0" w:line="240" w:lineRule="auto"/>
              <w:ind w:left="1134" w:hanging="425"/>
              <w:rPr>
                <w:szCs w:val="22"/>
              </w:rPr>
            </w:pPr>
            <w:r w:rsidRPr="00EB02D4">
              <w:rPr>
                <w:szCs w:val="22"/>
              </w:rPr>
              <w:t xml:space="preserve">is or becomes publicly known through no act or omission of the receiving party; or </w:t>
            </w:r>
          </w:p>
        </w:tc>
        <w:tc>
          <w:tcPr>
            <w:tcW w:w="6531" w:type="dxa"/>
          </w:tcPr>
          <w:p w:rsidR="00EB02D4" w:rsidRPr="00EE0E86" w:rsidRDefault="00EB02D4" w:rsidP="00EB02D4">
            <w:pPr>
              <w:pStyle w:val="Heading3"/>
              <w:numPr>
                <w:ilvl w:val="0"/>
                <w:numId w:val="0"/>
              </w:numPr>
              <w:spacing w:after="0" w:line="240" w:lineRule="auto"/>
              <w:ind w:left="1980"/>
              <w:rPr>
                <w:szCs w:val="22"/>
              </w:rPr>
            </w:pPr>
          </w:p>
        </w:tc>
      </w:tr>
      <w:tr w:rsidR="00EB02D4" w:rsidRPr="00EB02D4" w:rsidTr="00E8184F">
        <w:trPr>
          <w:cantSplit/>
        </w:trPr>
        <w:tc>
          <w:tcPr>
            <w:tcW w:w="9085" w:type="dxa"/>
          </w:tcPr>
          <w:p w:rsidR="00EB02D4" w:rsidRPr="00EB02D4" w:rsidRDefault="00EB02D4" w:rsidP="00EE0E86">
            <w:pPr>
              <w:pStyle w:val="Heading3"/>
              <w:tabs>
                <w:tab w:val="clear" w:pos="1559"/>
                <w:tab w:val="num" w:pos="1134"/>
              </w:tabs>
              <w:spacing w:after="0" w:line="240" w:lineRule="auto"/>
              <w:ind w:left="1134" w:hanging="425"/>
              <w:rPr>
                <w:szCs w:val="22"/>
              </w:rPr>
            </w:pPr>
            <w:r w:rsidRPr="00EB02D4">
              <w:rPr>
                <w:szCs w:val="22"/>
              </w:rPr>
              <w:t xml:space="preserve">was in the other party's lawful possession prior to the disclosure; or </w:t>
            </w:r>
          </w:p>
        </w:tc>
        <w:tc>
          <w:tcPr>
            <w:tcW w:w="6531" w:type="dxa"/>
          </w:tcPr>
          <w:p w:rsidR="00EB02D4" w:rsidRPr="00EE0E86" w:rsidRDefault="00EB02D4" w:rsidP="00EB02D4">
            <w:pPr>
              <w:pStyle w:val="Heading3"/>
              <w:numPr>
                <w:ilvl w:val="0"/>
                <w:numId w:val="0"/>
              </w:numPr>
              <w:spacing w:after="0" w:line="240" w:lineRule="auto"/>
              <w:ind w:left="1980"/>
              <w:rPr>
                <w:szCs w:val="22"/>
              </w:rPr>
            </w:pPr>
          </w:p>
        </w:tc>
      </w:tr>
      <w:tr w:rsidR="00EB02D4" w:rsidRPr="00EB02D4" w:rsidTr="00E8184F">
        <w:trPr>
          <w:cantSplit/>
        </w:trPr>
        <w:tc>
          <w:tcPr>
            <w:tcW w:w="9085" w:type="dxa"/>
          </w:tcPr>
          <w:p w:rsidR="00EB02D4" w:rsidRPr="00EB02D4" w:rsidRDefault="00EB02D4" w:rsidP="00EE0E86">
            <w:pPr>
              <w:pStyle w:val="Heading3"/>
              <w:tabs>
                <w:tab w:val="clear" w:pos="1559"/>
                <w:tab w:val="num" w:pos="1134"/>
              </w:tabs>
              <w:spacing w:after="0" w:line="240" w:lineRule="auto"/>
              <w:ind w:left="1134" w:hanging="425"/>
              <w:rPr>
                <w:szCs w:val="22"/>
              </w:rPr>
            </w:pPr>
            <w:r w:rsidRPr="00EB02D4">
              <w:rPr>
                <w:szCs w:val="22"/>
              </w:rPr>
              <w:t>is lawfully disclosed to the receiving party by a third party without restriction on disclosure; or</w:t>
            </w:r>
          </w:p>
        </w:tc>
        <w:tc>
          <w:tcPr>
            <w:tcW w:w="6531" w:type="dxa"/>
          </w:tcPr>
          <w:p w:rsidR="00EB02D4" w:rsidRPr="00EE0E86" w:rsidRDefault="00EB02D4" w:rsidP="00EB02D4">
            <w:pPr>
              <w:pStyle w:val="Heading3"/>
              <w:numPr>
                <w:ilvl w:val="0"/>
                <w:numId w:val="0"/>
              </w:numPr>
              <w:spacing w:after="0" w:line="240" w:lineRule="auto"/>
              <w:ind w:left="1980"/>
              <w:rPr>
                <w:szCs w:val="22"/>
              </w:rPr>
            </w:pPr>
          </w:p>
        </w:tc>
      </w:tr>
      <w:tr w:rsidR="00EB02D4" w:rsidRPr="00EB02D4" w:rsidTr="00E8184F">
        <w:trPr>
          <w:cantSplit/>
        </w:trPr>
        <w:tc>
          <w:tcPr>
            <w:tcW w:w="9085" w:type="dxa"/>
          </w:tcPr>
          <w:p w:rsidR="00EB02D4" w:rsidRPr="00EB02D4" w:rsidRDefault="00EB02D4" w:rsidP="00EE0E86">
            <w:pPr>
              <w:pStyle w:val="Heading3"/>
              <w:tabs>
                <w:tab w:val="clear" w:pos="1559"/>
                <w:tab w:val="num" w:pos="1134"/>
              </w:tabs>
              <w:spacing w:after="0" w:line="240" w:lineRule="auto"/>
              <w:ind w:left="1134" w:hanging="425"/>
              <w:rPr>
                <w:szCs w:val="22"/>
              </w:rPr>
            </w:pPr>
            <w:r w:rsidRPr="00EB02D4">
              <w:rPr>
                <w:szCs w:val="22"/>
              </w:rPr>
              <w:t>is independently developed by the receiving party, which independent development can be shown by written evidence; or</w:t>
            </w:r>
          </w:p>
        </w:tc>
        <w:tc>
          <w:tcPr>
            <w:tcW w:w="6531" w:type="dxa"/>
          </w:tcPr>
          <w:p w:rsidR="00EB02D4" w:rsidRPr="00EE0E86" w:rsidRDefault="00EB02D4" w:rsidP="00EB02D4">
            <w:pPr>
              <w:pStyle w:val="Heading3"/>
              <w:numPr>
                <w:ilvl w:val="0"/>
                <w:numId w:val="0"/>
              </w:numPr>
              <w:spacing w:after="0" w:line="240" w:lineRule="auto"/>
              <w:ind w:left="1980"/>
              <w:rPr>
                <w:szCs w:val="22"/>
              </w:rPr>
            </w:pPr>
          </w:p>
        </w:tc>
      </w:tr>
      <w:tr w:rsidR="00EB02D4" w:rsidRPr="00EB02D4" w:rsidTr="00E8184F">
        <w:trPr>
          <w:cantSplit/>
        </w:trPr>
        <w:tc>
          <w:tcPr>
            <w:tcW w:w="9085" w:type="dxa"/>
          </w:tcPr>
          <w:p w:rsidR="00EB02D4" w:rsidRPr="00EB02D4" w:rsidRDefault="00EB02D4" w:rsidP="00EE0E86">
            <w:pPr>
              <w:pStyle w:val="Heading3"/>
              <w:tabs>
                <w:tab w:val="clear" w:pos="1559"/>
                <w:tab w:val="num" w:pos="1134"/>
              </w:tabs>
              <w:spacing w:after="0" w:line="240" w:lineRule="auto"/>
              <w:ind w:left="1134" w:hanging="425"/>
              <w:rPr>
                <w:szCs w:val="22"/>
              </w:rPr>
            </w:pPr>
            <w:r w:rsidRPr="00EB02D4">
              <w:rPr>
                <w:szCs w:val="22"/>
              </w:rPr>
              <w:t xml:space="preserve">is required to be disclosed by law, by any court of competent jurisdiction or by any regulatory or administrative body. </w:t>
            </w:r>
          </w:p>
        </w:tc>
        <w:tc>
          <w:tcPr>
            <w:tcW w:w="6531" w:type="dxa"/>
          </w:tcPr>
          <w:p w:rsidR="00EB02D4" w:rsidRPr="00EE0E86" w:rsidRDefault="00EB02D4" w:rsidP="00EB02D4">
            <w:pPr>
              <w:pStyle w:val="Heading3"/>
              <w:numPr>
                <w:ilvl w:val="0"/>
                <w:numId w:val="0"/>
              </w:numPr>
              <w:spacing w:after="0" w:line="240" w:lineRule="auto"/>
              <w:ind w:left="1980"/>
              <w:rPr>
                <w:szCs w:val="22"/>
              </w:rPr>
            </w:pPr>
          </w:p>
        </w:tc>
      </w:tr>
      <w:tr w:rsidR="00EB02D4" w:rsidRPr="00EB02D4" w:rsidTr="00E8184F">
        <w:trPr>
          <w:cantSplit/>
        </w:trPr>
        <w:tc>
          <w:tcPr>
            <w:tcW w:w="9085" w:type="dxa"/>
          </w:tcPr>
          <w:p w:rsidR="00EB02D4" w:rsidRPr="00EB02D4" w:rsidRDefault="00EB02D4" w:rsidP="00EE0E86">
            <w:pPr>
              <w:pStyle w:val="Heading2"/>
              <w:spacing w:after="0" w:line="240" w:lineRule="auto"/>
              <w:rPr>
                <w:szCs w:val="22"/>
              </w:rPr>
            </w:pPr>
            <w:r w:rsidRPr="00EB02D4">
              <w:rPr>
                <w:szCs w:val="22"/>
              </w:rPr>
              <w:t>Each party shall hold the other's Confidential Information in confidence and, unless required by law, not make the other's Confidential Information available to any third party or use the other's Confidential Information for any purpose other than the implementation of this agreement.</w:t>
            </w:r>
          </w:p>
        </w:tc>
        <w:tc>
          <w:tcPr>
            <w:tcW w:w="6531" w:type="dxa"/>
          </w:tcPr>
          <w:p w:rsidR="00EB02D4" w:rsidRPr="00EE0E86" w:rsidRDefault="00EB02D4" w:rsidP="00EB02D4">
            <w:pPr>
              <w:pStyle w:val="Heading2"/>
              <w:numPr>
                <w:ilvl w:val="0"/>
                <w:numId w:val="0"/>
              </w:numPr>
              <w:spacing w:after="0" w:line="240" w:lineRule="auto"/>
              <w:ind w:left="1080"/>
              <w:rPr>
                <w:szCs w:val="22"/>
              </w:rPr>
            </w:pPr>
          </w:p>
        </w:tc>
      </w:tr>
      <w:tr w:rsidR="00EB02D4" w:rsidRPr="00EB02D4" w:rsidTr="00E8184F">
        <w:trPr>
          <w:cantSplit/>
        </w:trPr>
        <w:tc>
          <w:tcPr>
            <w:tcW w:w="9085" w:type="dxa"/>
          </w:tcPr>
          <w:p w:rsidR="00EB02D4" w:rsidRPr="00EB02D4" w:rsidRDefault="00EB02D4" w:rsidP="00EE0E86">
            <w:pPr>
              <w:pStyle w:val="Heading2"/>
              <w:spacing w:after="0" w:line="240" w:lineRule="auto"/>
              <w:rPr>
                <w:szCs w:val="22"/>
              </w:rPr>
            </w:pPr>
            <w:r w:rsidRPr="00EB02D4">
              <w:rPr>
                <w:szCs w:val="22"/>
              </w:rPr>
              <w:t xml:space="preserve">Each party agrees to take all reasonable steps to ensure that the other's Confidential Information to which it has access is not disclosed or distributed by its employees or agents in violation of the terms of this agreement. </w:t>
            </w:r>
          </w:p>
        </w:tc>
        <w:tc>
          <w:tcPr>
            <w:tcW w:w="6531" w:type="dxa"/>
          </w:tcPr>
          <w:p w:rsidR="00EB02D4" w:rsidRPr="00EE0E86" w:rsidRDefault="00EB02D4" w:rsidP="00EB02D4">
            <w:pPr>
              <w:pStyle w:val="Heading2"/>
              <w:numPr>
                <w:ilvl w:val="0"/>
                <w:numId w:val="0"/>
              </w:numPr>
              <w:spacing w:after="0" w:line="240" w:lineRule="auto"/>
              <w:ind w:left="1080"/>
              <w:rPr>
                <w:szCs w:val="22"/>
              </w:rPr>
            </w:pPr>
          </w:p>
        </w:tc>
      </w:tr>
      <w:tr w:rsidR="00EB02D4" w:rsidRPr="00EB02D4" w:rsidTr="00E8184F">
        <w:trPr>
          <w:cantSplit/>
        </w:trPr>
        <w:tc>
          <w:tcPr>
            <w:tcW w:w="9085" w:type="dxa"/>
          </w:tcPr>
          <w:p w:rsidR="00EB02D4" w:rsidRPr="00EB02D4" w:rsidRDefault="00EB02D4" w:rsidP="00EE0E86">
            <w:pPr>
              <w:pStyle w:val="Heading2"/>
              <w:spacing w:after="0" w:line="240" w:lineRule="auto"/>
              <w:rPr>
                <w:szCs w:val="22"/>
              </w:rPr>
            </w:pPr>
            <w:r w:rsidRPr="00EB02D4">
              <w:rPr>
                <w:szCs w:val="22"/>
              </w:rPr>
              <w:t xml:space="preserve">This clause </w:t>
            </w:r>
            <w:fldSimple w:instr="REF &quot;a169991&quot; \h \w  \* MERGEFORMAT ">
              <w:r w:rsidR="002C55F8">
                <w:rPr>
                  <w:szCs w:val="22"/>
                </w:rPr>
                <w:t>11</w:t>
              </w:r>
            </w:fldSimple>
            <w:r w:rsidRPr="00EB02D4">
              <w:rPr>
                <w:szCs w:val="22"/>
              </w:rPr>
              <w:t xml:space="preserve"> shall survive termination of this agreement for any reason.</w:t>
            </w:r>
          </w:p>
        </w:tc>
        <w:tc>
          <w:tcPr>
            <w:tcW w:w="6531" w:type="dxa"/>
          </w:tcPr>
          <w:p w:rsidR="00EB02D4" w:rsidRPr="00EE0E86" w:rsidRDefault="00EB02D4" w:rsidP="00EB02D4">
            <w:pPr>
              <w:pStyle w:val="Heading2"/>
              <w:numPr>
                <w:ilvl w:val="0"/>
                <w:numId w:val="0"/>
              </w:numPr>
              <w:spacing w:after="0" w:line="240" w:lineRule="auto"/>
              <w:ind w:left="1080"/>
              <w:rPr>
                <w:szCs w:val="22"/>
              </w:rPr>
            </w:pPr>
          </w:p>
        </w:tc>
      </w:tr>
      <w:tr w:rsidR="00EB02D4" w:rsidRPr="00EB02D4" w:rsidTr="00E8184F">
        <w:trPr>
          <w:cantSplit/>
        </w:trPr>
        <w:tc>
          <w:tcPr>
            <w:tcW w:w="9085" w:type="dxa"/>
          </w:tcPr>
          <w:p w:rsidR="00EB02D4" w:rsidRPr="00EB02D4" w:rsidRDefault="00EB02D4" w:rsidP="00EE0E86">
            <w:pPr>
              <w:pStyle w:val="Heading1"/>
              <w:spacing w:line="240" w:lineRule="auto"/>
              <w:rPr>
                <w:szCs w:val="22"/>
              </w:rPr>
            </w:pPr>
            <w:bookmarkStart w:id="41" w:name="a1028541"/>
            <w:bookmarkStart w:id="42" w:name="_Toc517252138"/>
            <w:r w:rsidRPr="00EB02D4">
              <w:rPr>
                <w:szCs w:val="22"/>
              </w:rPr>
              <w:t>Protection and processing of personal data</w:t>
            </w:r>
            <w:bookmarkEnd w:id="41"/>
            <w:bookmarkEnd w:id="42"/>
          </w:p>
        </w:tc>
        <w:tc>
          <w:tcPr>
            <w:tcW w:w="6531" w:type="dxa"/>
          </w:tcPr>
          <w:p w:rsidR="00EB02D4" w:rsidRPr="00EE0E86" w:rsidRDefault="00EB02D4" w:rsidP="00EB02D4">
            <w:pPr>
              <w:pStyle w:val="Heading1"/>
              <w:numPr>
                <w:ilvl w:val="0"/>
                <w:numId w:val="0"/>
              </w:numPr>
              <w:spacing w:line="240" w:lineRule="auto"/>
              <w:ind w:left="360"/>
              <w:rPr>
                <w:b w:val="0"/>
                <w:szCs w:val="22"/>
              </w:rPr>
            </w:pPr>
          </w:p>
        </w:tc>
      </w:tr>
      <w:tr w:rsidR="00EB02D4" w:rsidRPr="00EB02D4" w:rsidTr="00E8184F">
        <w:trPr>
          <w:cantSplit/>
        </w:trPr>
        <w:tc>
          <w:tcPr>
            <w:tcW w:w="9085" w:type="dxa"/>
          </w:tcPr>
          <w:p w:rsidR="00EB02D4" w:rsidRPr="00EB02D4" w:rsidRDefault="00EB02D4" w:rsidP="00EE0E86">
            <w:pPr>
              <w:pStyle w:val="Heading2"/>
              <w:spacing w:after="0" w:line="240" w:lineRule="auto"/>
              <w:rPr>
                <w:b/>
                <w:szCs w:val="22"/>
              </w:rPr>
            </w:pPr>
            <w:bookmarkStart w:id="43" w:name="_Ref517207921"/>
            <w:bookmarkStart w:id="44" w:name="a206080"/>
            <w:r w:rsidRPr="00EB02D4">
              <w:rPr>
                <w:b/>
                <w:szCs w:val="22"/>
              </w:rPr>
              <w:t xml:space="preserve">Both parties will comply with all applicable requirements of the Data Protection Legislation. This clause </w:t>
            </w:r>
            <w:fldSimple w:instr=" REF a1028541 \r \h  \* MERGEFORMAT ">
              <w:r w:rsidR="002C55F8">
                <w:rPr>
                  <w:b/>
                  <w:szCs w:val="22"/>
                </w:rPr>
                <w:t>12</w:t>
              </w:r>
            </w:fldSimple>
            <w:r w:rsidRPr="00EB02D4">
              <w:rPr>
                <w:b/>
                <w:szCs w:val="22"/>
              </w:rPr>
              <w:t xml:space="preserve"> is in addition to, and does not relieve, remove or replace, a party's obligations under the Data Protection Legislation.</w:t>
            </w:r>
            <w:bookmarkEnd w:id="43"/>
          </w:p>
        </w:tc>
        <w:tc>
          <w:tcPr>
            <w:tcW w:w="6531" w:type="dxa"/>
          </w:tcPr>
          <w:p w:rsidR="00EB02D4" w:rsidRPr="00EE0E86" w:rsidRDefault="00EB02D4" w:rsidP="00EB02D4">
            <w:pPr>
              <w:pStyle w:val="Heading2"/>
              <w:numPr>
                <w:ilvl w:val="0"/>
                <w:numId w:val="0"/>
              </w:numPr>
              <w:spacing w:after="0" w:line="240" w:lineRule="auto"/>
              <w:ind w:left="1080"/>
              <w:rPr>
                <w:szCs w:val="22"/>
              </w:rPr>
            </w:pPr>
          </w:p>
        </w:tc>
      </w:tr>
      <w:tr w:rsidR="00EB02D4" w:rsidRPr="00EB02D4" w:rsidTr="00E8184F">
        <w:trPr>
          <w:cantSplit/>
        </w:trPr>
        <w:tc>
          <w:tcPr>
            <w:tcW w:w="9085" w:type="dxa"/>
          </w:tcPr>
          <w:p w:rsidR="00EB02D4" w:rsidRPr="00EB02D4" w:rsidRDefault="00EB02D4" w:rsidP="00EE0E86">
            <w:pPr>
              <w:pStyle w:val="Heading2"/>
              <w:spacing w:after="0" w:line="240" w:lineRule="auto"/>
              <w:rPr>
                <w:szCs w:val="22"/>
              </w:rPr>
            </w:pPr>
            <w:r w:rsidRPr="00EB02D4">
              <w:rPr>
                <w:szCs w:val="22"/>
              </w:rPr>
              <w:t xml:space="preserve">The parties acknowledge that if the Services Provider processes any personal data on Schneider Electric's behalf when performing its obligations under this agreement, Schneider Electric is the data controller and the Services Provider is the data processor for the purposes of the Data Protection Legislation (where Data Controller and Data Processor have the meanings as defined in the Data Protection Legislation). </w:t>
            </w:r>
          </w:p>
        </w:tc>
        <w:tc>
          <w:tcPr>
            <w:tcW w:w="6531" w:type="dxa"/>
          </w:tcPr>
          <w:p w:rsidR="00EB02D4" w:rsidRPr="00EE0E86" w:rsidRDefault="00EB02D4" w:rsidP="00EB02D4">
            <w:pPr>
              <w:pStyle w:val="Heading2"/>
              <w:numPr>
                <w:ilvl w:val="0"/>
                <w:numId w:val="0"/>
              </w:numPr>
              <w:spacing w:after="0" w:line="240" w:lineRule="auto"/>
              <w:ind w:left="1080"/>
              <w:rPr>
                <w:szCs w:val="22"/>
              </w:rPr>
            </w:pPr>
          </w:p>
        </w:tc>
      </w:tr>
      <w:tr w:rsidR="00EB02D4" w:rsidRPr="00EB02D4" w:rsidTr="00E8184F">
        <w:trPr>
          <w:cantSplit/>
        </w:trPr>
        <w:tc>
          <w:tcPr>
            <w:tcW w:w="9085" w:type="dxa"/>
          </w:tcPr>
          <w:p w:rsidR="00EB02D4" w:rsidRPr="00EB02D4" w:rsidRDefault="00EB02D4" w:rsidP="00EE0E86">
            <w:pPr>
              <w:pStyle w:val="Heading2"/>
              <w:spacing w:after="0" w:line="240" w:lineRule="auto"/>
              <w:rPr>
                <w:szCs w:val="22"/>
              </w:rPr>
            </w:pPr>
            <w:r w:rsidRPr="00EB02D4">
              <w:rPr>
                <w:szCs w:val="22"/>
              </w:rPr>
              <w:t xml:space="preserve">Without prejudice to the generality of clause </w:t>
            </w:r>
            <w:fldSimple w:instr=" REF _Ref517207921 \r \h  \* MERGEFORMAT ">
              <w:r w:rsidR="002C55F8">
                <w:rPr>
                  <w:szCs w:val="22"/>
                </w:rPr>
                <w:t>12.1</w:t>
              </w:r>
            </w:fldSimple>
            <w:r w:rsidRPr="00EB02D4">
              <w:rPr>
                <w:szCs w:val="22"/>
              </w:rPr>
              <w:t>, Schneider Electric will ensure that it has all necessary appropriate consents and notices in place to enable lawful transfer of the Personal Data to the Services Provider for the duration and purposes of this agreement so that the Services Provider may lawfully use, process and transfer the Personal Data in accordance with this agreement on Schneider Electric's behalf.</w:t>
            </w:r>
          </w:p>
        </w:tc>
        <w:tc>
          <w:tcPr>
            <w:tcW w:w="6531" w:type="dxa"/>
          </w:tcPr>
          <w:p w:rsidR="00EB02D4" w:rsidRPr="00EE0E86" w:rsidRDefault="00EB02D4" w:rsidP="00EB02D4">
            <w:pPr>
              <w:pStyle w:val="Heading2"/>
              <w:numPr>
                <w:ilvl w:val="0"/>
                <w:numId w:val="0"/>
              </w:numPr>
              <w:spacing w:after="0" w:line="240" w:lineRule="auto"/>
              <w:ind w:left="1080"/>
              <w:rPr>
                <w:szCs w:val="22"/>
              </w:rPr>
            </w:pPr>
          </w:p>
        </w:tc>
      </w:tr>
      <w:tr w:rsidR="00EB02D4" w:rsidRPr="00EB02D4" w:rsidTr="00E8184F">
        <w:trPr>
          <w:cantSplit/>
        </w:trPr>
        <w:tc>
          <w:tcPr>
            <w:tcW w:w="9085" w:type="dxa"/>
          </w:tcPr>
          <w:p w:rsidR="00EB02D4" w:rsidRPr="00EB02D4" w:rsidRDefault="00EB02D4" w:rsidP="00EE0E86">
            <w:pPr>
              <w:pStyle w:val="Heading2"/>
              <w:spacing w:after="0" w:line="240" w:lineRule="auto"/>
              <w:rPr>
                <w:szCs w:val="22"/>
              </w:rPr>
            </w:pPr>
            <w:r w:rsidRPr="00EB02D4">
              <w:rPr>
                <w:szCs w:val="22"/>
              </w:rPr>
              <w:t xml:space="preserve">Without prejudice to the generality of clause </w:t>
            </w:r>
            <w:fldSimple w:instr=" REF _Ref517207921 \r \h  \* MERGEFORMAT ">
              <w:r w:rsidR="002C55F8">
                <w:rPr>
                  <w:szCs w:val="22"/>
                </w:rPr>
                <w:t>12.1</w:t>
              </w:r>
            </w:fldSimple>
            <w:r w:rsidRPr="00EB02D4">
              <w:rPr>
                <w:szCs w:val="22"/>
              </w:rPr>
              <w:t>, the Services Provider shall, in relation to any Personal Data processed in connection with the performance by the Services Provider of its obligations under this agreement:</w:t>
            </w:r>
          </w:p>
        </w:tc>
        <w:tc>
          <w:tcPr>
            <w:tcW w:w="6531" w:type="dxa"/>
          </w:tcPr>
          <w:p w:rsidR="00EB02D4" w:rsidRPr="00EE0E86" w:rsidRDefault="00EB02D4" w:rsidP="00EB02D4">
            <w:pPr>
              <w:pStyle w:val="Heading2"/>
              <w:numPr>
                <w:ilvl w:val="0"/>
                <w:numId w:val="0"/>
              </w:numPr>
              <w:spacing w:after="0" w:line="240" w:lineRule="auto"/>
              <w:ind w:left="1080"/>
              <w:rPr>
                <w:szCs w:val="22"/>
              </w:rPr>
            </w:pPr>
          </w:p>
        </w:tc>
      </w:tr>
      <w:tr w:rsidR="00EB02D4" w:rsidRPr="00EB02D4" w:rsidTr="00E8184F">
        <w:trPr>
          <w:cantSplit/>
        </w:trPr>
        <w:tc>
          <w:tcPr>
            <w:tcW w:w="9085" w:type="dxa"/>
          </w:tcPr>
          <w:p w:rsidR="00EB02D4" w:rsidRPr="00EB02D4" w:rsidRDefault="00EB02D4" w:rsidP="00EE0E86">
            <w:pPr>
              <w:pStyle w:val="Heading3"/>
              <w:tabs>
                <w:tab w:val="clear" w:pos="1559"/>
                <w:tab w:val="num" w:pos="1134"/>
              </w:tabs>
              <w:spacing w:after="0" w:line="240" w:lineRule="auto"/>
              <w:ind w:left="1134" w:hanging="425"/>
              <w:rPr>
                <w:szCs w:val="22"/>
              </w:rPr>
            </w:pPr>
            <w:r w:rsidRPr="00EB02D4">
              <w:rPr>
                <w:szCs w:val="22"/>
              </w:rPr>
              <w:t>process that Personal Data only on the written instructions of Schneider Electric unless the Services Provider is required by the laws of any member of the European Union or by the laws of the European Union applicable to the Services Provider to process Personal Data (Applicable Laws). Where the Services Provider is relying on laws of a member of the European Union or European Union law as the basis for processing Personal Data, the Services Provider shall promptly notify Schneider Electric of this before performing the processing required by the Applicable Laws unless those Applicable Laws prohibit the Services Provider from so notifying Schneider Electric;</w:t>
            </w:r>
          </w:p>
        </w:tc>
        <w:tc>
          <w:tcPr>
            <w:tcW w:w="6531" w:type="dxa"/>
          </w:tcPr>
          <w:p w:rsidR="00EB02D4" w:rsidRPr="00EE0E86" w:rsidRDefault="00EB02D4" w:rsidP="00EB02D4">
            <w:pPr>
              <w:pStyle w:val="Heading3"/>
              <w:numPr>
                <w:ilvl w:val="0"/>
                <w:numId w:val="0"/>
              </w:numPr>
              <w:spacing w:after="0" w:line="240" w:lineRule="auto"/>
              <w:ind w:left="1980"/>
              <w:rPr>
                <w:szCs w:val="22"/>
              </w:rPr>
            </w:pPr>
          </w:p>
        </w:tc>
      </w:tr>
      <w:tr w:rsidR="00EB02D4" w:rsidRPr="00EB02D4" w:rsidTr="00E8184F">
        <w:trPr>
          <w:cantSplit/>
        </w:trPr>
        <w:tc>
          <w:tcPr>
            <w:tcW w:w="9085" w:type="dxa"/>
          </w:tcPr>
          <w:p w:rsidR="00EB02D4" w:rsidRPr="00EB02D4" w:rsidRDefault="00EB02D4" w:rsidP="00EE0E86">
            <w:pPr>
              <w:pStyle w:val="Heading3"/>
              <w:tabs>
                <w:tab w:val="clear" w:pos="1559"/>
                <w:tab w:val="num" w:pos="1134"/>
              </w:tabs>
              <w:spacing w:after="0" w:line="240" w:lineRule="auto"/>
              <w:ind w:left="1134" w:hanging="425"/>
              <w:rPr>
                <w:szCs w:val="22"/>
              </w:rPr>
            </w:pPr>
            <w:r w:rsidRPr="00EB02D4">
              <w:rPr>
                <w:szCs w:val="22"/>
              </w:rPr>
              <w:t xml:space="preserve">ensure that it has in place appropriate technical and organisational measures, reviewed and approved by the Services Provider, to protect against unauthorised or unlawful processing of Personal Data and against accidental loss or destruction of, or damage to, Personal Data, appropriate to the harm that might result from the unauthorised or unlawful processing or accidental loss, destruction or damage and the nature of the data to be protected, having regard to the state of technological development and the cost of implementing any measures (those measures may include, where appropriate, pseudonymising and encrypting Personal Data, ensuring confidentiality, integrity, availability and resilience of its systems and services, ensuring that availability of and access to Personal Data can be restored in a timely manner after an incident, and regularly assessing and evaluating the effectiveness of the technical and organisational measures adopted by it). </w:t>
            </w:r>
          </w:p>
        </w:tc>
        <w:tc>
          <w:tcPr>
            <w:tcW w:w="6531" w:type="dxa"/>
          </w:tcPr>
          <w:p w:rsidR="00EB02D4" w:rsidRPr="00EE0E86" w:rsidRDefault="00EB02D4" w:rsidP="00EB02D4">
            <w:pPr>
              <w:pStyle w:val="Heading3"/>
              <w:numPr>
                <w:ilvl w:val="0"/>
                <w:numId w:val="0"/>
              </w:numPr>
              <w:spacing w:after="0" w:line="240" w:lineRule="auto"/>
              <w:ind w:left="1980"/>
              <w:rPr>
                <w:szCs w:val="22"/>
              </w:rPr>
            </w:pPr>
          </w:p>
        </w:tc>
      </w:tr>
      <w:tr w:rsidR="00EB02D4" w:rsidRPr="00EB02D4" w:rsidTr="00E8184F">
        <w:trPr>
          <w:cantSplit/>
        </w:trPr>
        <w:tc>
          <w:tcPr>
            <w:tcW w:w="9085" w:type="dxa"/>
          </w:tcPr>
          <w:p w:rsidR="00EB02D4" w:rsidRPr="00EB02D4" w:rsidRDefault="00EB02D4" w:rsidP="00EE0E86">
            <w:pPr>
              <w:pStyle w:val="Heading3"/>
              <w:tabs>
                <w:tab w:val="clear" w:pos="1559"/>
                <w:tab w:val="num" w:pos="1134"/>
              </w:tabs>
              <w:spacing w:after="0" w:line="240" w:lineRule="auto"/>
              <w:ind w:left="1134" w:hanging="425"/>
              <w:rPr>
                <w:szCs w:val="22"/>
              </w:rPr>
            </w:pPr>
            <w:r w:rsidRPr="00EB02D4">
              <w:rPr>
                <w:szCs w:val="22"/>
              </w:rPr>
              <w:t>not transfer any Personal Data outside of the EEA unless the following conditions are fulfilled:</w:t>
            </w:r>
          </w:p>
        </w:tc>
        <w:tc>
          <w:tcPr>
            <w:tcW w:w="6531" w:type="dxa"/>
          </w:tcPr>
          <w:p w:rsidR="00EB02D4" w:rsidRPr="00EE0E86" w:rsidRDefault="00EB02D4" w:rsidP="00EB02D4">
            <w:pPr>
              <w:pStyle w:val="Heading3"/>
              <w:numPr>
                <w:ilvl w:val="0"/>
                <w:numId w:val="0"/>
              </w:numPr>
              <w:spacing w:after="0" w:line="240" w:lineRule="auto"/>
              <w:ind w:left="1980"/>
              <w:rPr>
                <w:szCs w:val="22"/>
              </w:rPr>
            </w:pPr>
          </w:p>
        </w:tc>
      </w:tr>
      <w:tr w:rsidR="00EB02D4" w:rsidRPr="00EB02D4" w:rsidTr="00E8184F">
        <w:trPr>
          <w:cantSplit/>
        </w:trPr>
        <w:tc>
          <w:tcPr>
            <w:tcW w:w="9085" w:type="dxa"/>
          </w:tcPr>
          <w:p w:rsidR="00EB02D4" w:rsidRPr="00EB02D4" w:rsidRDefault="00EB02D4" w:rsidP="00EE0E86">
            <w:pPr>
              <w:pStyle w:val="Heading4"/>
              <w:tabs>
                <w:tab w:val="clear" w:pos="2261"/>
                <w:tab w:val="clear" w:pos="2421"/>
                <w:tab w:val="left" w:pos="1560"/>
              </w:tabs>
              <w:spacing w:after="0" w:line="240" w:lineRule="auto"/>
              <w:ind w:left="1560" w:hanging="426"/>
              <w:rPr>
                <w:szCs w:val="22"/>
              </w:rPr>
            </w:pPr>
            <w:r w:rsidRPr="00EB02D4">
              <w:rPr>
                <w:szCs w:val="22"/>
              </w:rPr>
              <w:t>Schneider Electric or the Services Provider has provided appropriate safeguards in relation to the transfer;</w:t>
            </w:r>
          </w:p>
        </w:tc>
        <w:tc>
          <w:tcPr>
            <w:tcW w:w="6531" w:type="dxa"/>
          </w:tcPr>
          <w:p w:rsidR="00EB02D4" w:rsidRPr="00EE0E86" w:rsidRDefault="00EB02D4" w:rsidP="00EB02D4">
            <w:pPr>
              <w:pStyle w:val="Heading4"/>
              <w:numPr>
                <w:ilvl w:val="0"/>
                <w:numId w:val="0"/>
              </w:numPr>
              <w:tabs>
                <w:tab w:val="clear" w:pos="2261"/>
                <w:tab w:val="left" w:pos="1560"/>
              </w:tabs>
              <w:spacing w:after="0" w:line="240" w:lineRule="auto"/>
              <w:ind w:left="2520"/>
              <w:rPr>
                <w:szCs w:val="22"/>
              </w:rPr>
            </w:pPr>
          </w:p>
        </w:tc>
      </w:tr>
      <w:tr w:rsidR="00EB02D4" w:rsidRPr="00EB02D4" w:rsidTr="00E8184F">
        <w:trPr>
          <w:cantSplit/>
        </w:trPr>
        <w:tc>
          <w:tcPr>
            <w:tcW w:w="9085" w:type="dxa"/>
          </w:tcPr>
          <w:p w:rsidR="00EB02D4" w:rsidRPr="00EB02D4" w:rsidRDefault="00EB02D4" w:rsidP="00EE0E86">
            <w:pPr>
              <w:pStyle w:val="Heading4"/>
              <w:tabs>
                <w:tab w:val="clear" w:pos="2261"/>
                <w:tab w:val="clear" w:pos="2421"/>
                <w:tab w:val="left" w:pos="1560"/>
              </w:tabs>
              <w:spacing w:after="0" w:line="240" w:lineRule="auto"/>
              <w:ind w:left="1560" w:hanging="426"/>
              <w:rPr>
                <w:szCs w:val="22"/>
              </w:rPr>
            </w:pPr>
            <w:r w:rsidRPr="00EB02D4">
              <w:rPr>
                <w:szCs w:val="22"/>
              </w:rPr>
              <w:t>the data subject has enforceable rights and effective legal remedies;</w:t>
            </w:r>
          </w:p>
        </w:tc>
        <w:tc>
          <w:tcPr>
            <w:tcW w:w="6531" w:type="dxa"/>
          </w:tcPr>
          <w:p w:rsidR="00EB02D4" w:rsidRPr="00EE0E86" w:rsidRDefault="00EB02D4" w:rsidP="00EB02D4">
            <w:pPr>
              <w:pStyle w:val="Heading4"/>
              <w:numPr>
                <w:ilvl w:val="0"/>
                <w:numId w:val="0"/>
              </w:numPr>
              <w:tabs>
                <w:tab w:val="clear" w:pos="2261"/>
                <w:tab w:val="left" w:pos="1560"/>
              </w:tabs>
              <w:spacing w:after="0" w:line="240" w:lineRule="auto"/>
              <w:ind w:left="2520"/>
              <w:rPr>
                <w:szCs w:val="22"/>
              </w:rPr>
            </w:pPr>
          </w:p>
        </w:tc>
      </w:tr>
      <w:tr w:rsidR="00EB02D4" w:rsidRPr="00EB02D4" w:rsidTr="00E8184F">
        <w:trPr>
          <w:cantSplit/>
        </w:trPr>
        <w:tc>
          <w:tcPr>
            <w:tcW w:w="9085" w:type="dxa"/>
          </w:tcPr>
          <w:p w:rsidR="00EB02D4" w:rsidRPr="00EB02D4" w:rsidRDefault="00EB02D4" w:rsidP="00EE0E86">
            <w:pPr>
              <w:pStyle w:val="Heading4"/>
              <w:tabs>
                <w:tab w:val="clear" w:pos="2261"/>
                <w:tab w:val="clear" w:pos="2421"/>
                <w:tab w:val="left" w:pos="1560"/>
              </w:tabs>
              <w:spacing w:after="0" w:line="240" w:lineRule="auto"/>
              <w:ind w:left="1560" w:hanging="426"/>
              <w:rPr>
                <w:szCs w:val="22"/>
              </w:rPr>
            </w:pPr>
            <w:r w:rsidRPr="00EB02D4">
              <w:rPr>
                <w:szCs w:val="22"/>
              </w:rPr>
              <w:t>the Services Provider complies with its obligations under the Data Protection Legislation by providing an adequate level of protection to any Personal Data that is transferred; and</w:t>
            </w:r>
          </w:p>
        </w:tc>
        <w:tc>
          <w:tcPr>
            <w:tcW w:w="6531" w:type="dxa"/>
          </w:tcPr>
          <w:p w:rsidR="00EB02D4" w:rsidRPr="00EE0E86" w:rsidRDefault="00EB02D4" w:rsidP="00EB02D4">
            <w:pPr>
              <w:pStyle w:val="Heading4"/>
              <w:numPr>
                <w:ilvl w:val="0"/>
                <w:numId w:val="0"/>
              </w:numPr>
              <w:tabs>
                <w:tab w:val="clear" w:pos="2261"/>
                <w:tab w:val="left" w:pos="1560"/>
              </w:tabs>
              <w:spacing w:after="0" w:line="240" w:lineRule="auto"/>
              <w:ind w:left="2520"/>
              <w:rPr>
                <w:szCs w:val="22"/>
              </w:rPr>
            </w:pPr>
          </w:p>
        </w:tc>
      </w:tr>
      <w:tr w:rsidR="00EB02D4" w:rsidRPr="00EB02D4" w:rsidTr="00E8184F">
        <w:trPr>
          <w:cantSplit/>
        </w:trPr>
        <w:tc>
          <w:tcPr>
            <w:tcW w:w="9085" w:type="dxa"/>
          </w:tcPr>
          <w:p w:rsidR="00EB02D4" w:rsidRPr="00EB02D4" w:rsidRDefault="00EB02D4" w:rsidP="00EE0E86">
            <w:pPr>
              <w:pStyle w:val="Heading4"/>
              <w:tabs>
                <w:tab w:val="clear" w:pos="2261"/>
                <w:tab w:val="clear" w:pos="2421"/>
                <w:tab w:val="left" w:pos="1560"/>
              </w:tabs>
              <w:spacing w:after="0" w:line="240" w:lineRule="auto"/>
              <w:ind w:left="1560" w:hanging="426"/>
              <w:rPr>
                <w:szCs w:val="22"/>
              </w:rPr>
            </w:pPr>
            <w:r w:rsidRPr="00EB02D4">
              <w:rPr>
                <w:szCs w:val="22"/>
              </w:rPr>
              <w:t>the Services Provider complies with reasonable instructions notified to it in advance by Schneider Electric with respect to the processing of the Personal Data;</w:t>
            </w:r>
          </w:p>
        </w:tc>
        <w:tc>
          <w:tcPr>
            <w:tcW w:w="6531" w:type="dxa"/>
          </w:tcPr>
          <w:p w:rsidR="00EB02D4" w:rsidRPr="00EE0E86" w:rsidRDefault="00EB02D4" w:rsidP="00EB02D4">
            <w:pPr>
              <w:pStyle w:val="Heading4"/>
              <w:numPr>
                <w:ilvl w:val="0"/>
                <w:numId w:val="0"/>
              </w:numPr>
              <w:tabs>
                <w:tab w:val="clear" w:pos="2261"/>
                <w:tab w:val="left" w:pos="1560"/>
              </w:tabs>
              <w:spacing w:after="0" w:line="240" w:lineRule="auto"/>
              <w:ind w:left="2520"/>
              <w:rPr>
                <w:szCs w:val="22"/>
              </w:rPr>
            </w:pPr>
          </w:p>
        </w:tc>
      </w:tr>
      <w:tr w:rsidR="00EB02D4" w:rsidRPr="00EB02D4" w:rsidTr="00E8184F">
        <w:trPr>
          <w:cantSplit/>
        </w:trPr>
        <w:tc>
          <w:tcPr>
            <w:tcW w:w="9085" w:type="dxa"/>
          </w:tcPr>
          <w:p w:rsidR="00EB02D4" w:rsidRPr="00EB02D4" w:rsidRDefault="00EB02D4" w:rsidP="00EE0E86">
            <w:pPr>
              <w:pStyle w:val="Heading3"/>
              <w:tabs>
                <w:tab w:val="clear" w:pos="1559"/>
                <w:tab w:val="num" w:pos="1134"/>
              </w:tabs>
              <w:spacing w:after="0" w:line="240" w:lineRule="auto"/>
              <w:ind w:left="1134" w:hanging="425"/>
              <w:rPr>
                <w:szCs w:val="22"/>
              </w:rPr>
            </w:pPr>
            <w:r w:rsidRPr="00EB02D4">
              <w:rPr>
                <w:szCs w:val="22"/>
              </w:rPr>
              <w:t>assist Schneider Electric, at Schneider Electric's cost, in responding to any request from a Data Subject and in ensuring compliance with its obligations under the Data Protection Legislation with respect to security, breach notifications, impact assessments and consultations with supervisory authorities or regulators;</w:t>
            </w:r>
          </w:p>
        </w:tc>
        <w:tc>
          <w:tcPr>
            <w:tcW w:w="6531" w:type="dxa"/>
          </w:tcPr>
          <w:p w:rsidR="00EB02D4" w:rsidRPr="00EE0E86" w:rsidRDefault="00EB02D4" w:rsidP="00EB02D4">
            <w:pPr>
              <w:pStyle w:val="Heading3"/>
              <w:numPr>
                <w:ilvl w:val="0"/>
                <w:numId w:val="0"/>
              </w:numPr>
              <w:spacing w:after="0" w:line="240" w:lineRule="auto"/>
              <w:ind w:left="1980"/>
              <w:rPr>
                <w:szCs w:val="22"/>
              </w:rPr>
            </w:pPr>
          </w:p>
        </w:tc>
      </w:tr>
      <w:tr w:rsidR="00EB02D4" w:rsidRPr="00EB02D4" w:rsidTr="00E8184F">
        <w:trPr>
          <w:cantSplit/>
        </w:trPr>
        <w:tc>
          <w:tcPr>
            <w:tcW w:w="9085" w:type="dxa"/>
          </w:tcPr>
          <w:p w:rsidR="00EB02D4" w:rsidRPr="00EB02D4" w:rsidRDefault="00EB02D4" w:rsidP="00EE0E86">
            <w:pPr>
              <w:pStyle w:val="Heading3"/>
              <w:tabs>
                <w:tab w:val="clear" w:pos="1559"/>
                <w:tab w:val="num" w:pos="1134"/>
              </w:tabs>
              <w:spacing w:after="0" w:line="240" w:lineRule="auto"/>
              <w:ind w:left="1134" w:hanging="425"/>
              <w:rPr>
                <w:szCs w:val="22"/>
              </w:rPr>
            </w:pPr>
            <w:r w:rsidRPr="00EB02D4">
              <w:rPr>
                <w:szCs w:val="22"/>
              </w:rPr>
              <w:t>notify Schneider Electric without undue delay and in any event within 24 hours on becoming aware of a Personal Data breach;</w:t>
            </w:r>
          </w:p>
        </w:tc>
        <w:tc>
          <w:tcPr>
            <w:tcW w:w="6531" w:type="dxa"/>
          </w:tcPr>
          <w:p w:rsidR="00EB02D4" w:rsidRPr="00EE0E86" w:rsidRDefault="00EB02D4" w:rsidP="00EB02D4">
            <w:pPr>
              <w:pStyle w:val="Heading3"/>
              <w:numPr>
                <w:ilvl w:val="0"/>
                <w:numId w:val="0"/>
              </w:numPr>
              <w:spacing w:after="0" w:line="240" w:lineRule="auto"/>
              <w:ind w:left="1980"/>
              <w:rPr>
                <w:szCs w:val="22"/>
              </w:rPr>
            </w:pPr>
          </w:p>
        </w:tc>
      </w:tr>
      <w:tr w:rsidR="00EB02D4" w:rsidRPr="00EB02D4" w:rsidTr="00E8184F">
        <w:trPr>
          <w:cantSplit/>
        </w:trPr>
        <w:tc>
          <w:tcPr>
            <w:tcW w:w="9085" w:type="dxa"/>
          </w:tcPr>
          <w:p w:rsidR="00EB02D4" w:rsidRPr="00EB02D4" w:rsidRDefault="00EB02D4" w:rsidP="00EE0E86">
            <w:pPr>
              <w:pStyle w:val="Heading3"/>
              <w:tabs>
                <w:tab w:val="clear" w:pos="1559"/>
                <w:tab w:val="num" w:pos="1134"/>
              </w:tabs>
              <w:spacing w:after="0" w:line="240" w:lineRule="auto"/>
              <w:ind w:left="1134" w:hanging="425"/>
              <w:rPr>
                <w:szCs w:val="22"/>
              </w:rPr>
            </w:pPr>
            <w:r w:rsidRPr="00EB02D4">
              <w:rPr>
                <w:szCs w:val="22"/>
              </w:rPr>
              <w:t xml:space="preserve">at the written direction of Schneider Electric, delete or return Personal Data and copies thereof to Schneider Electric on termination of the agreement unless required by Applicable Law to store the Personal Data; </w:t>
            </w:r>
          </w:p>
        </w:tc>
        <w:tc>
          <w:tcPr>
            <w:tcW w:w="6531" w:type="dxa"/>
          </w:tcPr>
          <w:p w:rsidR="00EB02D4" w:rsidRPr="00EE0E86" w:rsidRDefault="00EB02D4" w:rsidP="00EB02D4">
            <w:pPr>
              <w:pStyle w:val="Heading3"/>
              <w:numPr>
                <w:ilvl w:val="0"/>
                <w:numId w:val="0"/>
              </w:numPr>
              <w:spacing w:after="0" w:line="240" w:lineRule="auto"/>
              <w:ind w:left="1980"/>
              <w:rPr>
                <w:szCs w:val="22"/>
              </w:rPr>
            </w:pPr>
          </w:p>
        </w:tc>
      </w:tr>
      <w:tr w:rsidR="00EB02D4" w:rsidRPr="00EB02D4" w:rsidTr="00E8184F">
        <w:trPr>
          <w:cantSplit/>
        </w:trPr>
        <w:tc>
          <w:tcPr>
            <w:tcW w:w="9085" w:type="dxa"/>
          </w:tcPr>
          <w:p w:rsidR="00EB02D4" w:rsidRPr="00EB02D4" w:rsidRDefault="00EB02D4" w:rsidP="00EE0E86">
            <w:pPr>
              <w:pStyle w:val="Heading3"/>
              <w:tabs>
                <w:tab w:val="clear" w:pos="1559"/>
                <w:tab w:val="num" w:pos="1134"/>
              </w:tabs>
              <w:spacing w:after="0" w:line="240" w:lineRule="auto"/>
              <w:ind w:left="1134" w:hanging="425"/>
              <w:rPr>
                <w:szCs w:val="22"/>
              </w:rPr>
            </w:pPr>
            <w:r w:rsidRPr="00EB02D4">
              <w:rPr>
                <w:szCs w:val="22"/>
              </w:rPr>
              <w:t xml:space="preserve">maintain complete and accurate records and information to demonstrate its compliance with this clause </w:t>
            </w:r>
            <w:fldSimple w:instr=" REF a1028541 \r \h  \* MERGEFORMAT ">
              <w:r w:rsidR="002C55F8">
                <w:rPr>
                  <w:szCs w:val="22"/>
                </w:rPr>
                <w:t>12</w:t>
              </w:r>
            </w:fldSimple>
            <w:r w:rsidRPr="00EB02D4">
              <w:rPr>
                <w:szCs w:val="22"/>
              </w:rPr>
              <w:t>; and</w:t>
            </w:r>
          </w:p>
        </w:tc>
        <w:tc>
          <w:tcPr>
            <w:tcW w:w="6531" w:type="dxa"/>
          </w:tcPr>
          <w:p w:rsidR="00EB02D4" w:rsidRPr="00EE0E86" w:rsidRDefault="00EB02D4" w:rsidP="00EB02D4">
            <w:pPr>
              <w:pStyle w:val="Heading3"/>
              <w:numPr>
                <w:ilvl w:val="0"/>
                <w:numId w:val="0"/>
              </w:numPr>
              <w:spacing w:after="0" w:line="240" w:lineRule="auto"/>
              <w:ind w:left="1980"/>
              <w:rPr>
                <w:szCs w:val="22"/>
              </w:rPr>
            </w:pPr>
          </w:p>
        </w:tc>
      </w:tr>
      <w:tr w:rsidR="00EB02D4" w:rsidRPr="00EB02D4" w:rsidTr="00E8184F">
        <w:trPr>
          <w:cantSplit/>
        </w:trPr>
        <w:tc>
          <w:tcPr>
            <w:tcW w:w="9085" w:type="dxa"/>
          </w:tcPr>
          <w:p w:rsidR="00EB02D4" w:rsidRPr="00EB02D4" w:rsidRDefault="00EB02D4" w:rsidP="00EE0E86">
            <w:pPr>
              <w:pStyle w:val="Heading3"/>
              <w:tabs>
                <w:tab w:val="clear" w:pos="1559"/>
                <w:tab w:val="num" w:pos="1134"/>
              </w:tabs>
              <w:spacing w:after="0" w:line="240" w:lineRule="auto"/>
              <w:ind w:left="1134" w:hanging="425"/>
              <w:rPr>
                <w:szCs w:val="22"/>
              </w:rPr>
            </w:pPr>
            <w:r w:rsidRPr="00EB02D4">
              <w:rPr>
                <w:szCs w:val="22"/>
              </w:rPr>
              <w:t xml:space="preserve">indemnify Schneider Electric against any loss or damage suffered by Schneider Electric in relation to any breach by the Services Provider of its obligations under this clause </w:t>
            </w:r>
            <w:fldSimple w:instr=" REF a1028541 \r \h  \* MERGEFORMAT ">
              <w:r w:rsidR="002C55F8">
                <w:rPr>
                  <w:szCs w:val="22"/>
                </w:rPr>
                <w:t>12</w:t>
              </w:r>
            </w:fldSimple>
            <w:r w:rsidRPr="00EB02D4">
              <w:rPr>
                <w:szCs w:val="22"/>
              </w:rPr>
              <w:t>.</w:t>
            </w:r>
          </w:p>
        </w:tc>
        <w:tc>
          <w:tcPr>
            <w:tcW w:w="6531" w:type="dxa"/>
          </w:tcPr>
          <w:p w:rsidR="00EB02D4" w:rsidRPr="00EE0E86" w:rsidRDefault="00EB02D4" w:rsidP="00EB02D4">
            <w:pPr>
              <w:pStyle w:val="Heading3"/>
              <w:numPr>
                <w:ilvl w:val="0"/>
                <w:numId w:val="0"/>
              </w:numPr>
              <w:spacing w:after="0" w:line="240" w:lineRule="auto"/>
              <w:ind w:left="1980"/>
              <w:rPr>
                <w:szCs w:val="22"/>
              </w:rPr>
            </w:pPr>
          </w:p>
        </w:tc>
      </w:tr>
      <w:tr w:rsidR="00EB02D4" w:rsidRPr="00EB02D4" w:rsidTr="00E8184F">
        <w:trPr>
          <w:cantSplit/>
        </w:trPr>
        <w:tc>
          <w:tcPr>
            <w:tcW w:w="9085" w:type="dxa"/>
          </w:tcPr>
          <w:p w:rsidR="00EB02D4" w:rsidRPr="00EB02D4" w:rsidRDefault="00EB02D4" w:rsidP="00EE0E86">
            <w:pPr>
              <w:pStyle w:val="Heading2"/>
              <w:spacing w:after="0" w:line="240" w:lineRule="auto"/>
              <w:rPr>
                <w:szCs w:val="22"/>
              </w:rPr>
            </w:pPr>
            <w:r w:rsidRPr="00EB02D4">
              <w:rPr>
                <w:szCs w:val="22"/>
              </w:rPr>
              <w:t>Schneider Electric does not consent to the Services Provider appointing any third-party processor of Personal Data under this agreement.</w:t>
            </w:r>
          </w:p>
        </w:tc>
        <w:tc>
          <w:tcPr>
            <w:tcW w:w="6531" w:type="dxa"/>
          </w:tcPr>
          <w:p w:rsidR="00EB02D4" w:rsidRPr="00EE0E86" w:rsidRDefault="00EB02D4" w:rsidP="00EB02D4">
            <w:pPr>
              <w:pStyle w:val="Heading2"/>
              <w:numPr>
                <w:ilvl w:val="0"/>
                <w:numId w:val="0"/>
              </w:numPr>
              <w:spacing w:after="0" w:line="240" w:lineRule="auto"/>
              <w:ind w:left="1080"/>
              <w:rPr>
                <w:szCs w:val="22"/>
              </w:rPr>
            </w:pPr>
          </w:p>
        </w:tc>
      </w:tr>
      <w:tr w:rsidR="00EB02D4" w:rsidRPr="00EB02D4" w:rsidTr="00E8184F">
        <w:trPr>
          <w:cantSplit/>
        </w:trPr>
        <w:tc>
          <w:tcPr>
            <w:tcW w:w="9085" w:type="dxa"/>
          </w:tcPr>
          <w:p w:rsidR="00EB02D4" w:rsidRPr="00EB02D4" w:rsidRDefault="00EB02D4" w:rsidP="00EE0E86">
            <w:pPr>
              <w:pStyle w:val="Heading2"/>
              <w:spacing w:after="0" w:line="240" w:lineRule="auto"/>
              <w:rPr>
                <w:szCs w:val="22"/>
              </w:rPr>
            </w:pPr>
            <w:r w:rsidRPr="00EB02D4">
              <w:rPr>
                <w:szCs w:val="22"/>
              </w:rPr>
              <w:t xml:space="preserve">Schneider Electric may, at any time on not less than 30 days' notice, revise this clause </w:t>
            </w:r>
            <w:fldSimple w:instr=" REF a1028541 \r \h  \* MERGEFORMAT ">
              <w:r w:rsidR="002C55F8">
                <w:rPr>
                  <w:szCs w:val="22"/>
                </w:rPr>
                <w:t>12</w:t>
              </w:r>
            </w:fldSimple>
            <w:r w:rsidRPr="00EB02D4">
              <w:rPr>
                <w:szCs w:val="22"/>
              </w:rPr>
              <w:t xml:space="preserve"> by replacing it with any applicable controller to processor standard clauses or similar terms forming part of an applicable certification scheme (which shall apply when replaced by attachment to this agreement).</w:t>
            </w:r>
          </w:p>
        </w:tc>
        <w:tc>
          <w:tcPr>
            <w:tcW w:w="6531" w:type="dxa"/>
          </w:tcPr>
          <w:p w:rsidR="00EB02D4" w:rsidRPr="00EE0E86" w:rsidRDefault="00EB02D4" w:rsidP="00EB02D4">
            <w:pPr>
              <w:pStyle w:val="Heading2"/>
              <w:numPr>
                <w:ilvl w:val="0"/>
                <w:numId w:val="0"/>
              </w:numPr>
              <w:spacing w:after="0" w:line="240" w:lineRule="auto"/>
              <w:ind w:left="1080"/>
              <w:rPr>
                <w:szCs w:val="22"/>
              </w:rPr>
            </w:pPr>
          </w:p>
        </w:tc>
      </w:tr>
      <w:tr w:rsidR="00EB02D4" w:rsidRPr="00EB02D4" w:rsidTr="00E8184F">
        <w:trPr>
          <w:cantSplit/>
        </w:trPr>
        <w:tc>
          <w:tcPr>
            <w:tcW w:w="9085" w:type="dxa"/>
          </w:tcPr>
          <w:p w:rsidR="00EB02D4" w:rsidRPr="00EB02D4" w:rsidRDefault="00EB02D4" w:rsidP="00EE0E86">
            <w:pPr>
              <w:pStyle w:val="Heading2"/>
              <w:spacing w:after="0" w:line="240" w:lineRule="auto"/>
              <w:rPr>
                <w:szCs w:val="22"/>
              </w:rPr>
            </w:pPr>
            <w:r w:rsidRPr="00EB02D4">
              <w:rPr>
                <w:szCs w:val="22"/>
              </w:rPr>
              <w:t xml:space="preserve">Without prejudice to the generality of clause </w:t>
            </w:r>
            <w:fldSimple w:instr=" REF _Ref517207921 \r \h  \* MERGEFORMAT ">
              <w:r w:rsidR="002C55F8">
                <w:rPr>
                  <w:szCs w:val="22"/>
                </w:rPr>
                <w:t>12.1</w:t>
              </w:r>
            </w:fldSimple>
            <w:r w:rsidRPr="00EB02D4">
              <w:rPr>
                <w:szCs w:val="22"/>
              </w:rPr>
              <w:t>, the Services Provider shall:</w:t>
            </w:r>
          </w:p>
        </w:tc>
        <w:tc>
          <w:tcPr>
            <w:tcW w:w="6531" w:type="dxa"/>
          </w:tcPr>
          <w:p w:rsidR="00EB02D4" w:rsidRPr="00EE0E86" w:rsidRDefault="00EB02D4" w:rsidP="00EB02D4">
            <w:pPr>
              <w:pStyle w:val="Heading2"/>
              <w:numPr>
                <w:ilvl w:val="0"/>
                <w:numId w:val="0"/>
              </w:numPr>
              <w:spacing w:after="0" w:line="240" w:lineRule="auto"/>
              <w:ind w:left="1080"/>
              <w:rPr>
                <w:szCs w:val="22"/>
              </w:rPr>
            </w:pPr>
          </w:p>
        </w:tc>
      </w:tr>
      <w:tr w:rsidR="00EB02D4" w:rsidRPr="00EB02D4" w:rsidTr="00E8184F">
        <w:trPr>
          <w:cantSplit/>
        </w:trPr>
        <w:tc>
          <w:tcPr>
            <w:tcW w:w="9085" w:type="dxa"/>
          </w:tcPr>
          <w:p w:rsidR="00EB02D4" w:rsidRPr="00EB02D4" w:rsidRDefault="00EB02D4" w:rsidP="00EE0E86">
            <w:pPr>
              <w:pStyle w:val="Heading3"/>
              <w:tabs>
                <w:tab w:val="clear" w:pos="1559"/>
                <w:tab w:val="num" w:pos="1134"/>
              </w:tabs>
              <w:spacing w:after="0" w:line="240" w:lineRule="auto"/>
              <w:ind w:left="1134" w:hanging="425"/>
              <w:rPr>
                <w:szCs w:val="22"/>
              </w:rPr>
            </w:pPr>
            <w:r w:rsidRPr="00EB02D4">
              <w:rPr>
                <w:szCs w:val="22"/>
              </w:rPr>
              <w:t>take reasonable precautions to preserve the integrity of any data which it processes and to prevent any corruption or loss of such data;</w:t>
            </w:r>
          </w:p>
        </w:tc>
        <w:tc>
          <w:tcPr>
            <w:tcW w:w="6531" w:type="dxa"/>
          </w:tcPr>
          <w:p w:rsidR="00EB02D4" w:rsidRPr="00EE0E86" w:rsidRDefault="00EB02D4" w:rsidP="00EB02D4">
            <w:pPr>
              <w:pStyle w:val="Heading3"/>
              <w:numPr>
                <w:ilvl w:val="0"/>
                <w:numId w:val="0"/>
              </w:numPr>
              <w:spacing w:after="0" w:line="240" w:lineRule="auto"/>
              <w:ind w:left="1980"/>
              <w:rPr>
                <w:szCs w:val="22"/>
              </w:rPr>
            </w:pPr>
          </w:p>
        </w:tc>
      </w:tr>
      <w:tr w:rsidR="00EB02D4" w:rsidRPr="00EB02D4" w:rsidTr="00E8184F">
        <w:trPr>
          <w:cantSplit/>
        </w:trPr>
        <w:tc>
          <w:tcPr>
            <w:tcW w:w="9085" w:type="dxa"/>
          </w:tcPr>
          <w:p w:rsidR="00EB02D4" w:rsidRPr="00EB02D4" w:rsidRDefault="00EB02D4" w:rsidP="00EE0E86">
            <w:pPr>
              <w:pStyle w:val="Heading3"/>
              <w:tabs>
                <w:tab w:val="clear" w:pos="1559"/>
                <w:tab w:val="num" w:pos="1134"/>
              </w:tabs>
              <w:spacing w:after="0" w:line="240" w:lineRule="auto"/>
              <w:ind w:left="1134" w:hanging="425"/>
              <w:rPr>
                <w:szCs w:val="22"/>
              </w:rPr>
            </w:pPr>
            <w:r w:rsidRPr="00EB02D4">
              <w:rPr>
                <w:szCs w:val="22"/>
              </w:rPr>
              <w:t>make a backup copy of such data every week and record the copy on media from which the data can be reloaded if there is any corruption or loss of the data; and</w:t>
            </w:r>
          </w:p>
        </w:tc>
        <w:tc>
          <w:tcPr>
            <w:tcW w:w="6531" w:type="dxa"/>
          </w:tcPr>
          <w:p w:rsidR="00EB02D4" w:rsidRPr="00EE0E86" w:rsidRDefault="00EB02D4" w:rsidP="00EB02D4">
            <w:pPr>
              <w:pStyle w:val="Heading3"/>
              <w:numPr>
                <w:ilvl w:val="0"/>
                <w:numId w:val="0"/>
              </w:numPr>
              <w:spacing w:after="0" w:line="240" w:lineRule="auto"/>
              <w:ind w:left="1980"/>
              <w:rPr>
                <w:szCs w:val="22"/>
              </w:rPr>
            </w:pPr>
          </w:p>
        </w:tc>
      </w:tr>
      <w:tr w:rsidR="00EB02D4" w:rsidRPr="00EB02D4" w:rsidTr="00E8184F">
        <w:trPr>
          <w:cantSplit/>
        </w:trPr>
        <w:tc>
          <w:tcPr>
            <w:tcW w:w="9085" w:type="dxa"/>
          </w:tcPr>
          <w:p w:rsidR="00EB02D4" w:rsidRPr="00EB02D4" w:rsidRDefault="00EB02D4" w:rsidP="00EE0E86">
            <w:pPr>
              <w:pStyle w:val="Heading3"/>
              <w:tabs>
                <w:tab w:val="clear" w:pos="1559"/>
                <w:tab w:val="num" w:pos="1134"/>
              </w:tabs>
              <w:spacing w:after="0" w:line="240" w:lineRule="auto"/>
              <w:ind w:left="1134" w:hanging="425"/>
              <w:rPr>
                <w:szCs w:val="22"/>
              </w:rPr>
            </w:pPr>
            <w:r w:rsidRPr="00EB02D4">
              <w:rPr>
                <w:szCs w:val="22"/>
              </w:rPr>
              <w:t>in such event and if attributable to any default by the Services Provider, promptly restore the data at its own expense or, at Schneider Electric's option, promptly reimburse Schneider Electric for any reasonable expenses it incurs in having the data restored by a third party.</w:t>
            </w:r>
          </w:p>
        </w:tc>
        <w:tc>
          <w:tcPr>
            <w:tcW w:w="6531" w:type="dxa"/>
          </w:tcPr>
          <w:p w:rsidR="00EB02D4" w:rsidRPr="00EE0E86" w:rsidRDefault="00EB02D4" w:rsidP="00EB02D4">
            <w:pPr>
              <w:pStyle w:val="Heading3"/>
              <w:numPr>
                <w:ilvl w:val="0"/>
                <w:numId w:val="0"/>
              </w:numPr>
              <w:spacing w:after="0" w:line="240" w:lineRule="auto"/>
              <w:ind w:left="1980"/>
              <w:rPr>
                <w:szCs w:val="22"/>
              </w:rPr>
            </w:pPr>
          </w:p>
        </w:tc>
      </w:tr>
      <w:tr w:rsidR="00EB02D4" w:rsidRPr="00EB02D4" w:rsidTr="00E8184F">
        <w:trPr>
          <w:cantSplit/>
        </w:trPr>
        <w:tc>
          <w:tcPr>
            <w:tcW w:w="9085" w:type="dxa"/>
          </w:tcPr>
          <w:p w:rsidR="00EB02D4" w:rsidRPr="00EB02D4" w:rsidRDefault="00EB02D4" w:rsidP="00EE0E86">
            <w:pPr>
              <w:pStyle w:val="Heading1"/>
              <w:spacing w:line="240" w:lineRule="auto"/>
              <w:rPr>
                <w:szCs w:val="22"/>
              </w:rPr>
            </w:pPr>
            <w:bookmarkStart w:id="45" w:name="_Toc517252139"/>
            <w:r w:rsidRPr="00EB02D4">
              <w:rPr>
                <w:szCs w:val="22"/>
              </w:rPr>
              <w:t>Warranties</w:t>
            </w:r>
            <w:bookmarkEnd w:id="44"/>
            <w:bookmarkEnd w:id="45"/>
          </w:p>
        </w:tc>
        <w:tc>
          <w:tcPr>
            <w:tcW w:w="6531" w:type="dxa"/>
          </w:tcPr>
          <w:p w:rsidR="00EB02D4" w:rsidRPr="00EE0E86" w:rsidRDefault="00EB02D4" w:rsidP="00EB02D4">
            <w:pPr>
              <w:pStyle w:val="Heading1"/>
              <w:numPr>
                <w:ilvl w:val="0"/>
                <w:numId w:val="0"/>
              </w:numPr>
              <w:spacing w:line="240" w:lineRule="auto"/>
              <w:ind w:left="360"/>
              <w:rPr>
                <w:b w:val="0"/>
                <w:szCs w:val="22"/>
              </w:rPr>
            </w:pPr>
          </w:p>
        </w:tc>
      </w:tr>
      <w:tr w:rsidR="00EB02D4" w:rsidRPr="00EB02D4" w:rsidTr="00E8184F">
        <w:trPr>
          <w:cantSplit/>
        </w:trPr>
        <w:tc>
          <w:tcPr>
            <w:tcW w:w="9085" w:type="dxa"/>
          </w:tcPr>
          <w:p w:rsidR="00EB02D4" w:rsidRPr="00EB02D4" w:rsidRDefault="00EB02D4" w:rsidP="00EE0E86">
            <w:pPr>
              <w:pStyle w:val="Heading2"/>
              <w:spacing w:after="0" w:line="240" w:lineRule="auto"/>
              <w:rPr>
                <w:b/>
                <w:szCs w:val="22"/>
              </w:rPr>
            </w:pPr>
            <w:r w:rsidRPr="00EB02D4">
              <w:rPr>
                <w:b/>
                <w:szCs w:val="22"/>
              </w:rPr>
              <w:t>Each party represents, warrants and undertakes that it has full capacity and authority and all necessary consents to enter into and to perform this agreement and to grant the rights and licences referred to in this agreement and that this agreement is executed by its duly authorised representative and represents a binding commitment on it.</w:t>
            </w:r>
          </w:p>
        </w:tc>
        <w:tc>
          <w:tcPr>
            <w:tcW w:w="6531" w:type="dxa"/>
          </w:tcPr>
          <w:p w:rsidR="00EB02D4" w:rsidRPr="00EE0E86" w:rsidRDefault="00EB02D4" w:rsidP="00EB02D4">
            <w:pPr>
              <w:pStyle w:val="Heading2"/>
              <w:numPr>
                <w:ilvl w:val="0"/>
                <w:numId w:val="0"/>
              </w:numPr>
              <w:spacing w:after="0" w:line="240" w:lineRule="auto"/>
              <w:ind w:left="1080"/>
              <w:rPr>
                <w:szCs w:val="22"/>
              </w:rPr>
            </w:pPr>
          </w:p>
        </w:tc>
      </w:tr>
      <w:tr w:rsidR="00EB02D4" w:rsidRPr="00EB02D4" w:rsidTr="00E8184F">
        <w:trPr>
          <w:cantSplit/>
        </w:trPr>
        <w:tc>
          <w:tcPr>
            <w:tcW w:w="9085" w:type="dxa"/>
          </w:tcPr>
          <w:p w:rsidR="00EB02D4" w:rsidRPr="00EB02D4" w:rsidRDefault="00EB02D4" w:rsidP="00EE0E86">
            <w:pPr>
              <w:pStyle w:val="Heading1"/>
              <w:spacing w:line="240" w:lineRule="auto"/>
              <w:rPr>
                <w:szCs w:val="22"/>
              </w:rPr>
            </w:pPr>
            <w:bookmarkStart w:id="46" w:name="a490430"/>
            <w:bookmarkStart w:id="47" w:name="_Toc517252140"/>
            <w:r w:rsidRPr="00EB02D4">
              <w:rPr>
                <w:szCs w:val="22"/>
              </w:rPr>
              <w:t>Limitation of liability</w:t>
            </w:r>
            <w:bookmarkEnd w:id="46"/>
            <w:bookmarkEnd w:id="47"/>
          </w:p>
        </w:tc>
        <w:tc>
          <w:tcPr>
            <w:tcW w:w="6531" w:type="dxa"/>
          </w:tcPr>
          <w:p w:rsidR="00EB02D4" w:rsidRPr="00EE0E86" w:rsidRDefault="00EB02D4" w:rsidP="00EB02D4">
            <w:pPr>
              <w:pStyle w:val="Heading1"/>
              <w:numPr>
                <w:ilvl w:val="0"/>
                <w:numId w:val="0"/>
              </w:numPr>
              <w:spacing w:line="240" w:lineRule="auto"/>
              <w:ind w:left="360"/>
              <w:rPr>
                <w:b w:val="0"/>
                <w:szCs w:val="22"/>
              </w:rPr>
            </w:pPr>
          </w:p>
        </w:tc>
      </w:tr>
      <w:tr w:rsidR="00EB02D4" w:rsidRPr="00EB02D4" w:rsidTr="00E8184F">
        <w:trPr>
          <w:cantSplit/>
        </w:trPr>
        <w:tc>
          <w:tcPr>
            <w:tcW w:w="9085" w:type="dxa"/>
          </w:tcPr>
          <w:p w:rsidR="00EB02D4" w:rsidRPr="00EB02D4" w:rsidRDefault="00EB02D4" w:rsidP="00EE0E86">
            <w:pPr>
              <w:pStyle w:val="Heading2"/>
              <w:spacing w:after="0" w:line="240" w:lineRule="auto"/>
              <w:rPr>
                <w:szCs w:val="22"/>
              </w:rPr>
            </w:pPr>
            <w:r w:rsidRPr="00EB02D4">
              <w:rPr>
                <w:szCs w:val="22"/>
              </w:rPr>
              <w:t>The following provisions set out the entire financial liability of Schneider Electric and its Affiliates (including any liability for the acts or omissions of their employees, agents and sub-contractors) to the Services Provider in respect of:</w:t>
            </w:r>
          </w:p>
        </w:tc>
        <w:tc>
          <w:tcPr>
            <w:tcW w:w="6531" w:type="dxa"/>
          </w:tcPr>
          <w:p w:rsidR="00EB02D4" w:rsidRPr="00EE0E86" w:rsidRDefault="00EB02D4" w:rsidP="00EB02D4">
            <w:pPr>
              <w:pStyle w:val="Heading2"/>
              <w:numPr>
                <w:ilvl w:val="0"/>
                <w:numId w:val="0"/>
              </w:numPr>
              <w:spacing w:after="0" w:line="240" w:lineRule="auto"/>
              <w:ind w:left="1080"/>
              <w:rPr>
                <w:szCs w:val="22"/>
              </w:rPr>
            </w:pPr>
          </w:p>
        </w:tc>
      </w:tr>
      <w:tr w:rsidR="00EB02D4" w:rsidRPr="00EB02D4" w:rsidTr="00E8184F">
        <w:trPr>
          <w:cantSplit/>
        </w:trPr>
        <w:tc>
          <w:tcPr>
            <w:tcW w:w="9085" w:type="dxa"/>
          </w:tcPr>
          <w:p w:rsidR="00EB02D4" w:rsidRPr="00EB02D4" w:rsidRDefault="00EB02D4" w:rsidP="00EE0E86">
            <w:pPr>
              <w:pStyle w:val="Heading3"/>
              <w:tabs>
                <w:tab w:val="clear" w:pos="1559"/>
                <w:tab w:val="num" w:pos="1134"/>
              </w:tabs>
              <w:spacing w:after="0" w:line="240" w:lineRule="auto"/>
              <w:ind w:left="1134" w:hanging="425"/>
              <w:rPr>
                <w:szCs w:val="22"/>
              </w:rPr>
            </w:pPr>
            <w:r w:rsidRPr="00EB02D4">
              <w:rPr>
                <w:szCs w:val="22"/>
              </w:rPr>
              <w:t>any breach of this agreement howsoever arising; and</w:t>
            </w:r>
          </w:p>
        </w:tc>
        <w:tc>
          <w:tcPr>
            <w:tcW w:w="6531" w:type="dxa"/>
          </w:tcPr>
          <w:p w:rsidR="00EB02D4" w:rsidRPr="00EE0E86" w:rsidRDefault="00EB02D4" w:rsidP="00EB02D4">
            <w:pPr>
              <w:pStyle w:val="Heading3"/>
              <w:numPr>
                <w:ilvl w:val="0"/>
                <w:numId w:val="0"/>
              </w:numPr>
              <w:spacing w:after="0" w:line="240" w:lineRule="auto"/>
              <w:ind w:left="1980"/>
              <w:rPr>
                <w:szCs w:val="22"/>
              </w:rPr>
            </w:pPr>
          </w:p>
        </w:tc>
      </w:tr>
      <w:tr w:rsidR="00EB02D4" w:rsidRPr="00EB02D4" w:rsidTr="00E8184F">
        <w:trPr>
          <w:cantSplit/>
        </w:trPr>
        <w:tc>
          <w:tcPr>
            <w:tcW w:w="9085" w:type="dxa"/>
          </w:tcPr>
          <w:p w:rsidR="00EB02D4" w:rsidRPr="00EB02D4" w:rsidRDefault="00EB02D4" w:rsidP="00EE0E86">
            <w:pPr>
              <w:pStyle w:val="Heading3"/>
              <w:tabs>
                <w:tab w:val="clear" w:pos="1559"/>
                <w:tab w:val="num" w:pos="1134"/>
              </w:tabs>
              <w:spacing w:after="0" w:line="240" w:lineRule="auto"/>
              <w:ind w:left="1134" w:hanging="425"/>
              <w:rPr>
                <w:szCs w:val="22"/>
              </w:rPr>
            </w:pPr>
            <w:r w:rsidRPr="00EB02D4">
              <w:rPr>
                <w:szCs w:val="22"/>
              </w:rPr>
              <w:t>any representation, misrepresentation (whether innocent or negligent) statement or tortious act or omission (including without limitation negligence) arising under or in connection with this agreement.</w:t>
            </w:r>
          </w:p>
        </w:tc>
        <w:tc>
          <w:tcPr>
            <w:tcW w:w="6531" w:type="dxa"/>
          </w:tcPr>
          <w:p w:rsidR="00EB02D4" w:rsidRPr="00EE0E86" w:rsidRDefault="00EB02D4" w:rsidP="00EB02D4">
            <w:pPr>
              <w:pStyle w:val="Heading3"/>
              <w:numPr>
                <w:ilvl w:val="0"/>
                <w:numId w:val="0"/>
              </w:numPr>
              <w:spacing w:after="0" w:line="240" w:lineRule="auto"/>
              <w:ind w:left="1980"/>
              <w:rPr>
                <w:szCs w:val="22"/>
              </w:rPr>
            </w:pPr>
          </w:p>
        </w:tc>
      </w:tr>
      <w:tr w:rsidR="00EB02D4" w:rsidRPr="00EB02D4" w:rsidTr="00E8184F">
        <w:trPr>
          <w:cantSplit/>
        </w:trPr>
        <w:tc>
          <w:tcPr>
            <w:tcW w:w="9085" w:type="dxa"/>
          </w:tcPr>
          <w:p w:rsidR="00EB02D4" w:rsidRPr="00EB02D4" w:rsidRDefault="00EB02D4" w:rsidP="00EE0E86">
            <w:pPr>
              <w:pStyle w:val="Heading2"/>
              <w:spacing w:after="0" w:line="240" w:lineRule="auto"/>
              <w:rPr>
                <w:b/>
                <w:szCs w:val="22"/>
              </w:rPr>
            </w:pPr>
            <w:r w:rsidRPr="00EB02D4">
              <w:rPr>
                <w:b/>
                <w:szCs w:val="22"/>
              </w:rPr>
              <w:t>Except as expressly and specifically provided in this agreement, all warranties, guarantees, conditions and other terms implied by statute, common law or otherwise are, to the fullest extent permitted by law, excluded from this agreement.</w:t>
            </w:r>
          </w:p>
        </w:tc>
        <w:tc>
          <w:tcPr>
            <w:tcW w:w="6531" w:type="dxa"/>
          </w:tcPr>
          <w:p w:rsidR="00EB02D4" w:rsidRPr="00EE0E86" w:rsidRDefault="00EB02D4" w:rsidP="00EB02D4">
            <w:pPr>
              <w:pStyle w:val="Heading2"/>
              <w:numPr>
                <w:ilvl w:val="0"/>
                <w:numId w:val="0"/>
              </w:numPr>
              <w:spacing w:after="0" w:line="240" w:lineRule="auto"/>
              <w:ind w:left="1080"/>
              <w:rPr>
                <w:szCs w:val="22"/>
              </w:rPr>
            </w:pPr>
          </w:p>
        </w:tc>
      </w:tr>
      <w:tr w:rsidR="00EB02D4" w:rsidRPr="00EB02D4" w:rsidTr="00E8184F">
        <w:trPr>
          <w:cantSplit/>
        </w:trPr>
        <w:tc>
          <w:tcPr>
            <w:tcW w:w="9085" w:type="dxa"/>
          </w:tcPr>
          <w:p w:rsidR="00EB02D4" w:rsidRPr="00EB02D4" w:rsidRDefault="00EB02D4" w:rsidP="00EE0E86">
            <w:pPr>
              <w:pStyle w:val="Heading2"/>
              <w:spacing w:after="0" w:line="240" w:lineRule="auto"/>
              <w:rPr>
                <w:szCs w:val="22"/>
              </w:rPr>
            </w:pPr>
            <w:bookmarkStart w:id="48" w:name="a937723"/>
            <w:r w:rsidRPr="00EB02D4">
              <w:rPr>
                <w:szCs w:val="22"/>
              </w:rPr>
              <w:t>Nothing in this agreement limits or excludes the liability of Schneider Electric:</w:t>
            </w:r>
            <w:bookmarkEnd w:id="48"/>
          </w:p>
        </w:tc>
        <w:tc>
          <w:tcPr>
            <w:tcW w:w="6531" w:type="dxa"/>
          </w:tcPr>
          <w:p w:rsidR="00EB02D4" w:rsidRPr="00EE0E86" w:rsidRDefault="00EB02D4" w:rsidP="00EB02D4">
            <w:pPr>
              <w:pStyle w:val="Heading2"/>
              <w:numPr>
                <w:ilvl w:val="0"/>
                <w:numId w:val="0"/>
              </w:numPr>
              <w:spacing w:after="0" w:line="240" w:lineRule="auto"/>
              <w:ind w:left="1080"/>
              <w:rPr>
                <w:szCs w:val="22"/>
              </w:rPr>
            </w:pPr>
          </w:p>
        </w:tc>
      </w:tr>
      <w:tr w:rsidR="00EB02D4" w:rsidRPr="00EB02D4" w:rsidTr="00E8184F">
        <w:trPr>
          <w:cantSplit/>
        </w:trPr>
        <w:tc>
          <w:tcPr>
            <w:tcW w:w="9085" w:type="dxa"/>
          </w:tcPr>
          <w:p w:rsidR="00EB02D4" w:rsidRPr="00EB02D4" w:rsidRDefault="00EB02D4" w:rsidP="00EE0E86">
            <w:pPr>
              <w:pStyle w:val="Heading3"/>
              <w:tabs>
                <w:tab w:val="clear" w:pos="1559"/>
                <w:tab w:val="num" w:pos="1134"/>
              </w:tabs>
              <w:spacing w:after="0" w:line="240" w:lineRule="auto"/>
              <w:ind w:left="1134" w:hanging="425"/>
              <w:rPr>
                <w:szCs w:val="22"/>
              </w:rPr>
            </w:pPr>
            <w:r w:rsidRPr="00EB02D4">
              <w:rPr>
                <w:szCs w:val="22"/>
              </w:rPr>
              <w:t>for death or personal injury caused by Schneider Electric's negligence; or</w:t>
            </w:r>
          </w:p>
        </w:tc>
        <w:tc>
          <w:tcPr>
            <w:tcW w:w="6531" w:type="dxa"/>
          </w:tcPr>
          <w:p w:rsidR="00EB02D4" w:rsidRPr="00EE0E86" w:rsidRDefault="00EB02D4" w:rsidP="00EB02D4">
            <w:pPr>
              <w:pStyle w:val="Heading3"/>
              <w:numPr>
                <w:ilvl w:val="0"/>
                <w:numId w:val="0"/>
              </w:numPr>
              <w:spacing w:after="0" w:line="240" w:lineRule="auto"/>
              <w:ind w:left="1980"/>
              <w:rPr>
                <w:szCs w:val="22"/>
              </w:rPr>
            </w:pPr>
          </w:p>
        </w:tc>
      </w:tr>
      <w:tr w:rsidR="00EB02D4" w:rsidRPr="00EB02D4" w:rsidTr="00E8184F">
        <w:trPr>
          <w:cantSplit/>
        </w:trPr>
        <w:tc>
          <w:tcPr>
            <w:tcW w:w="9085" w:type="dxa"/>
          </w:tcPr>
          <w:p w:rsidR="00EB02D4" w:rsidRPr="00EB02D4" w:rsidRDefault="00EB02D4" w:rsidP="00EE0E86">
            <w:pPr>
              <w:pStyle w:val="Heading3"/>
              <w:tabs>
                <w:tab w:val="clear" w:pos="1559"/>
                <w:tab w:val="num" w:pos="1134"/>
              </w:tabs>
              <w:spacing w:after="0" w:line="240" w:lineRule="auto"/>
              <w:ind w:left="1134" w:hanging="425"/>
              <w:rPr>
                <w:szCs w:val="22"/>
              </w:rPr>
            </w:pPr>
            <w:r w:rsidRPr="00EB02D4">
              <w:rPr>
                <w:szCs w:val="22"/>
              </w:rPr>
              <w:t>for fraud or fraudulent misrepresentation; or</w:t>
            </w:r>
          </w:p>
        </w:tc>
        <w:tc>
          <w:tcPr>
            <w:tcW w:w="6531" w:type="dxa"/>
          </w:tcPr>
          <w:p w:rsidR="00EB02D4" w:rsidRPr="00EE0E86" w:rsidRDefault="00EB02D4" w:rsidP="00EB02D4">
            <w:pPr>
              <w:pStyle w:val="Heading3"/>
              <w:numPr>
                <w:ilvl w:val="0"/>
                <w:numId w:val="0"/>
              </w:numPr>
              <w:spacing w:after="0" w:line="240" w:lineRule="auto"/>
              <w:ind w:left="1980"/>
              <w:rPr>
                <w:szCs w:val="22"/>
              </w:rPr>
            </w:pPr>
          </w:p>
        </w:tc>
      </w:tr>
      <w:tr w:rsidR="00EB02D4" w:rsidRPr="00EB02D4" w:rsidTr="00E8184F">
        <w:trPr>
          <w:cantSplit/>
        </w:trPr>
        <w:tc>
          <w:tcPr>
            <w:tcW w:w="9085" w:type="dxa"/>
          </w:tcPr>
          <w:p w:rsidR="00EB02D4" w:rsidRPr="00EB02D4" w:rsidRDefault="00EB02D4" w:rsidP="00EE0E86">
            <w:pPr>
              <w:pStyle w:val="Heading3"/>
              <w:tabs>
                <w:tab w:val="clear" w:pos="1559"/>
                <w:tab w:val="num" w:pos="1134"/>
              </w:tabs>
              <w:spacing w:after="0" w:line="240" w:lineRule="auto"/>
              <w:ind w:left="1134" w:hanging="425"/>
              <w:rPr>
                <w:szCs w:val="22"/>
              </w:rPr>
            </w:pPr>
            <w:r w:rsidRPr="00EB02D4">
              <w:rPr>
                <w:szCs w:val="22"/>
              </w:rPr>
              <w:t xml:space="preserve">any other matter to the extent that it would be unlawful for Schneider Electric to exclude or restrict such liability. </w:t>
            </w:r>
          </w:p>
        </w:tc>
        <w:tc>
          <w:tcPr>
            <w:tcW w:w="6531" w:type="dxa"/>
          </w:tcPr>
          <w:p w:rsidR="00EB02D4" w:rsidRPr="00EE0E86" w:rsidRDefault="00EB02D4" w:rsidP="00EB02D4">
            <w:pPr>
              <w:pStyle w:val="Heading3"/>
              <w:numPr>
                <w:ilvl w:val="0"/>
                <w:numId w:val="0"/>
              </w:numPr>
              <w:spacing w:after="0" w:line="240" w:lineRule="auto"/>
              <w:ind w:left="1980"/>
              <w:rPr>
                <w:szCs w:val="22"/>
              </w:rPr>
            </w:pPr>
          </w:p>
        </w:tc>
      </w:tr>
      <w:tr w:rsidR="00EB02D4" w:rsidRPr="00EB02D4" w:rsidTr="00E8184F">
        <w:trPr>
          <w:cantSplit/>
        </w:trPr>
        <w:tc>
          <w:tcPr>
            <w:tcW w:w="9085" w:type="dxa"/>
          </w:tcPr>
          <w:p w:rsidR="00EB02D4" w:rsidRPr="00EB02D4" w:rsidRDefault="00EB02D4" w:rsidP="00EE0E86">
            <w:pPr>
              <w:pStyle w:val="Heading2"/>
              <w:spacing w:after="0" w:line="240" w:lineRule="auto"/>
              <w:rPr>
                <w:b/>
                <w:szCs w:val="22"/>
              </w:rPr>
            </w:pPr>
            <w:r w:rsidRPr="00EB02D4">
              <w:rPr>
                <w:b/>
                <w:szCs w:val="22"/>
              </w:rPr>
              <w:t xml:space="preserve">Subject to clause </w:t>
            </w:r>
            <w:fldSimple w:instr="REF &quot;a937723&quot; \h \w  \* MERGEFORMAT ">
              <w:r w:rsidR="002C55F8">
                <w:rPr>
                  <w:b/>
                  <w:szCs w:val="22"/>
                </w:rPr>
                <w:t>14.3</w:t>
              </w:r>
            </w:fldSimple>
            <w:r w:rsidRPr="00EB02D4">
              <w:rPr>
                <w:b/>
                <w:szCs w:val="22"/>
              </w:rPr>
              <w:t>, Schneider Electric shall not in any circumstances be liable, whether in tort (including for negligence or breach of statutory duty howsoever arising), contract, misrepresentation (whether innocent or negligent) or otherwise for:</w:t>
            </w:r>
          </w:p>
        </w:tc>
        <w:tc>
          <w:tcPr>
            <w:tcW w:w="6531" w:type="dxa"/>
          </w:tcPr>
          <w:p w:rsidR="00EB02D4" w:rsidRPr="00EE0E86" w:rsidRDefault="00EB02D4" w:rsidP="00EB02D4">
            <w:pPr>
              <w:pStyle w:val="Heading2"/>
              <w:numPr>
                <w:ilvl w:val="0"/>
                <w:numId w:val="0"/>
              </w:numPr>
              <w:spacing w:after="0" w:line="240" w:lineRule="auto"/>
              <w:ind w:left="1080"/>
              <w:rPr>
                <w:szCs w:val="22"/>
              </w:rPr>
            </w:pPr>
          </w:p>
        </w:tc>
      </w:tr>
      <w:tr w:rsidR="00EB02D4" w:rsidRPr="00EB02D4" w:rsidTr="00E8184F">
        <w:trPr>
          <w:cantSplit/>
        </w:trPr>
        <w:tc>
          <w:tcPr>
            <w:tcW w:w="9085" w:type="dxa"/>
          </w:tcPr>
          <w:p w:rsidR="00EB02D4" w:rsidRPr="00EB02D4" w:rsidRDefault="00EB02D4" w:rsidP="00EE0E86">
            <w:pPr>
              <w:pStyle w:val="Heading3"/>
              <w:tabs>
                <w:tab w:val="clear" w:pos="1559"/>
                <w:tab w:val="num" w:pos="1134"/>
              </w:tabs>
              <w:spacing w:after="0" w:line="240" w:lineRule="auto"/>
              <w:ind w:left="1134" w:hanging="425"/>
              <w:rPr>
                <w:b/>
                <w:szCs w:val="22"/>
              </w:rPr>
            </w:pPr>
            <w:r w:rsidRPr="00EB02D4">
              <w:rPr>
                <w:b/>
                <w:szCs w:val="22"/>
              </w:rPr>
              <w:t>loss of profits, revenues or anticipated savings; or</w:t>
            </w:r>
          </w:p>
        </w:tc>
        <w:tc>
          <w:tcPr>
            <w:tcW w:w="6531" w:type="dxa"/>
          </w:tcPr>
          <w:p w:rsidR="00EB02D4" w:rsidRPr="00EE0E86" w:rsidRDefault="00EB02D4" w:rsidP="00EB02D4">
            <w:pPr>
              <w:pStyle w:val="Heading3"/>
              <w:numPr>
                <w:ilvl w:val="0"/>
                <w:numId w:val="0"/>
              </w:numPr>
              <w:spacing w:after="0" w:line="240" w:lineRule="auto"/>
              <w:ind w:left="1980"/>
              <w:rPr>
                <w:szCs w:val="22"/>
              </w:rPr>
            </w:pPr>
          </w:p>
        </w:tc>
      </w:tr>
      <w:tr w:rsidR="00EB02D4" w:rsidRPr="00EB02D4" w:rsidTr="00E8184F">
        <w:trPr>
          <w:cantSplit/>
        </w:trPr>
        <w:tc>
          <w:tcPr>
            <w:tcW w:w="9085" w:type="dxa"/>
          </w:tcPr>
          <w:p w:rsidR="00EB02D4" w:rsidRPr="00EB02D4" w:rsidRDefault="00EB02D4" w:rsidP="00EE0E86">
            <w:pPr>
              <w:pStyle w:val="Heading3"/>
              <w:tabs>
                <w:tab w:val="clear" w:pos="1559"/>
                <w:tab w:val="num" w:pos="1134"/>
              </w:tabs>
              <w:spacing w:after="0" w:line="240" w:lineRule="auto"/>
              <w:ind w:left="1134" w:hanging="425"/>
              <w:rPr>
                <w:b/>
                <w:szCs w:val="22"/>
              </w:rPr>
            </w:pPr>
            <w:r w:rsidRPr="00EB02D4">
              <w:rPr>
                <w:b/>
                <w:szCs w:val="22"/>
              </w:rPr>
              <w:t>loss of use, business, depletion of goodwill or similar losses; or</w:t>
            </w:r>
          </w:p>
        </w:tc>
        <w:tc>
          <w:tcPr>
            <w:tcW w:w="6531" w:type="dxa"/>
          </w:tcPr>
          <w:p w:rsidR="00EB02D4" w:rsidRPr="00EE0E86" w:rsidRDefault="00EB02D4" w:rsidP="00EB02D4">
            <w:pPr>
              <w:pStyle w:val="Heading3"/>
              <w:numPr>
                <w:ilvl w:val="0"/>
                <w:numId w:val="0"/>
              </w:numPr>
              <w:spacing w:after="0" w:line="240" w:lineRule="auto"/>
              <w:ind w:left="1980"/>
              <w:rPr>
                <w:szCs w:val="22"/>
              </w:rPr>
            </w:pPr>
          </w:p>
        </w:tc>
      </w:tr>
      <w:tr w:rsidR="00EB02D4" w:rsidRPr="00EB02D4" w:rsidTr="00E8184F">
        <w:trPr>
          <w:cantSplit/>
        </w:trPr>
        <w:tc>
          <w:tcPr>
            <w:tcW w:w="9085" w:type="dxa"/>
          </w:tcPr>
          <w:p w:rsidR="00EB02D4" w:rsidRPr="00EB02D4" w:rsidRDefault="00EB02D4" w:rsidP="00EE0E86">
            <w:pPr>
              <w:pStyle w:val="Heading3"/>
              <w:tabs>
                <w:tab w:val="clear" w:pos="1559"/>
                <w:tab w:val="num" w:pos="1134"/>
              </w:tabs>
              <w:spacing w:after="0" w:line="240" w:lineRule="auto"/>
              <w:ind w:left="1134" w:hanging="425"/>
              <w:rPr>
                <w:b/>
                <w:szCs w:val="22"/>
              </w:rPr>
            </w:pPr>
            <w:r w:rsidRPr="00EB02D4">
              <w:rPr>
                <w:b/>
                <w:szCs w:val="22"/>
              </w:rPr>
              <w:t>loss of use or loss or corruption of data or information or reconstruction of data or information; or</w:t>
            </w:r>
          </w:p>
        </w:tc>
        <w:tc>
          <w:tcPr>
            <w:tcW w:w="6531" w:type="dxa"/>
          </w:tcPr>
          <w:p w:rsidR="00EB02D4" w:rsidRPr="00EE0E86" w:rsidRDefault="00EB02D4" w:rsidP="00EB02D4">
            <w:pPr>
              <w:pStyle w:val="Heading3"/>
              <w:numPr>
                <w:ilvl w:val="0"/>
                <w:numId w:val="0"/>
              </w:numPr>
              <w:spacing w:after="0" w:line="240" w:lineRule="auto"/>
              <w:ind w:left="1980"/>
              <w:rPr>
                <w:szCs w:val="22"/>
              </w:rPr>
            </w:pPr>
          </w:p>
        </w:tc>
      </w:tr>
      <w:tr w:rsidR="00EB02D4" w:rsidRPr="00EB02D4" w:rsidTr="00E8184F">
        <w:trPr>
          <w:cantSplit/>
        </w:trPr>
        <w:tc>
          <w:tcPr>
            <w:tcW w:w="9085" w:type="dxa"/>
          </w:tcPr>
          <w:p w:rsidR="00EB02D4" w:rsidRPr="00EB02D4" w:rsidRDefault="00EB02D4" w:rsidP="00EE0E86">
            <w:pPr>
              <w:pStyle w:val="Heading3"/>
              <w:tabs>
                <w:tab w:val="clear" w:pos="1559"/>
                <w:tab w:val="num" w:pos="1134"/>
              </w:tabs>
              <w:spacing w:after="0" w:line="240" w:lineRule="auto"/>
              <w:ind w:left="1134" w:hanging="425"/>
              <w:rPr>
                <w:b/>
                <w:szCs w:val="22"/>
              </w:rPr>
            </w:pPr>
            <w:r w:rsidRPr="00EB02D4">
              <w:rPr>
                <w:b/>
                <w:szCs w:val="22"/>
              </w:rPr>
              <w:t>any special, indirect, consequential or pure economic loss, costs, damages, charges or expenses; or</w:t>
            </w:r>
          </w:p>
        </w:tc>
        <w:tc>
          <w:tcPr>
            <w:tcW w:w="6531" w:type="dxa"/>
          </w:tcPr>
          <w:p w:rsidR="00EB02D4" w:rsidRPr="00EE0E86" w:rsidRDefault="00EB02D4" w:rsidP="00EB02D4">
            <w:pPr>
              <w:pStyle w:val="Heading3"/>
              <w:numPr>
                <w:ilvl w:val="0"/>
                <w:numId w:val="0"/>
              </w:numPr>
              <w:spacing w:after="0" w:line="240" w:lineRule="auto"/>
              <w:ind w:left="1980"/>
              <w:rPr>
                <w:szCs w:val="22"/>
              </w:rPr>
            </w:pPr>
          </w:p>
        </w:tc>
      </w:tr>
      <w:tr w:rsidR="00EB02D4" w:rsidRPr="00EB02D4" w:rsidTr="00E8184F">
        <w:trPr>
          <w:cantSplit/>
        </w:trPr>
        <w:tc>
          <w:tcPr>
            <w:tcW w:w="9085" w:type="dxa"/>
          </w:tcPr>
          <w:p w:rsidR="00EB02D4" w:rsidRPr="00EB02D4" w:rsidRDefault="00EB02D4" w:rsidP="00EE0E86">
            <w:pPr>
              <w:pStyle w:val="Heading3"/>
              <w:tabs>
                <w:tab w:val="clear" w:pos="1559"/>
                <w:tab w:val="num" w:pos="1134"/>
              </w:tabs>
              <w:spacing w:after="0" w:line="240" w:lineRule="auto"/>
              <w:ind w:left="1134" w:hanging="425"/>
              <w:rPr>
                <w:b/>
                <w:szCs w:val="22"/>
              </w:rPr>
            </w:pPr>
            <w:r w:rsidRPr="00EB02D4">
              <w:rPr>
                <w:b/>
                <w:szCs w:val="22"/>
              </w:rPr>
              <w:t>any incidental or punitive damages.</w:t>
            </w:r>
          </w:p>
        </w:tc>
        <w:tc>
          <w:tcPr>
            <w:tcW w:w="6531" w:type="dxa"/>
          </w:tcPr>
          <w:p w:rsidR="00EB02D4" w:rsidRPr="00EE0E86" w:rsidRDefault="00EB02D4" w:rsidP="00EB02D4">
            <w:pPr>
              <w:pStyle w:val="Heading3"/>
              <w:numPr>
                <w:ilvl w:val="0"/>
                <w:numId w:val="0"/>
              </w:numPr>
              <w:spacing w:after="0" w:line="240" w:lineRule="auto"/>
              <w:ind w:left="1980"/>
              <w:rPr>
                <w:szCs w:val="22"/>
              </w:rPr>
            </w:pPr>
          </w:p>
        </w:tc>
      </w:tr>
      <w:tr w:rsidR="00EB02D4" w:rsidRPr="00EB02D4" w:rsidTr="00E8184F">
        <w:trPr>
          <w:cantSplit/>
        </w:trPr>
        <w:tc>
          <w:tcPr>
            <w:tcW w:w="9085" w:type="dxa"/>
          </w:tcPr>
          <w:p w:rsidR="00EB02D4" w:rsidRPr="00EB02D4" w:rsidRDefault="00EB02D4" w:rsidP="00EE0E86">
            <w:pPr>
              <w:pStyle w:val="Heading2"/>
              <w:spacing w:after="0" w:line="240" w:lineRule="auto"/>
              <w:rPr>
                <w:b/>
                <w:color w:val="auto"/>
                <w:szCs w:val="22"/>
              </w:rPr>
            </w:pPr>
            <w:r w:rsidRPr="00EB02D4">
              <w:rPr>
                <w:b/>
                <w:szCs w:val="22"/>
              </w:rPr>
              <w:t xml:space="preserve">Schneider Electric's total aggregate liability in contract (including under any indemnity), tort (including without limitation negligence or breach of statutory duty howsoever arising), misrepresentation (whether innocent or negligent), restitution or otherwise, arising in connection with the performance or contemplated </w:t>
            </w:r>
            <w:r w:rsidRPr="00EB02D4">
              <w:rPr>
                <w:b/>
                <w:color w:val="auto"/>
                <w:szCs w:val="22"/>
              </w:rPr>
              <w:t>performance this agreement shall in all circumstances and for all claims be limited as follows:</w:t>
            </w:r>
          </w:p>
        </w:tc>
        <w:tc>
          <w:tcPr>
            <w:tcW w:w="6531" w:type="dxa"/>
          </w:tcPr>
          <w:p w:rsidR="00EB02D4" w:rsidRPr="00EE0E86" w:rsidRDefault="00EB02D4" w:rsidP="00EB02D4">
            <w:pPr>
              <w:pStyle w:val="Heading2"/>
              <w:numPr>
                <w:ilvl w:val="0"/>
                <w:numId w:val="0"/>
              </w:numPr>
              <w:spacing w:after="0" w:line="240" w:lineRule="auto"/>
              <w:ind w:left="1080"/>
              <w:rPr>
                <w:szCs w:val="22"/>
              </w:rPr>
            </w:pPr>
          </w:p>
        </w:tc>
      </w:tr>
      <w:tr w:rsidR="00EB02D4" w:rsidRPr="00EB02D4" w:rsidTr="00E8184F">
        <w:trPr>
          <w:cantSplit/>
        </w:trPr>
        <w:tc>
          <w:tcPr>
            <w:tcW w:w="9085" w:type="dxa"/>
          </w:tcPr>
          <w:p w:rsidR="00EB02D4" w:rsidRPr="00EB02D4" w:rsidRDefault="00EB02D4" w:rsidP="00EE0E86">
            <w:pPr>
              <w:pStyle w:val="Heading3"/>
              <w:tabs>
                <w:tab w:val="clear" w:pos="1559"/>
                <w:tab w:val="num" w:pos="1134"/>
              </w:tabs>
              <w:spacing w:after="0" w:line="240" w:lineRule="auto"/>
              <w:ind w:left="1134" w:hanging="425"/>
              <w:rPr>
                <w:b/>
                <w:szCs w:val="22"/>
              </w:rPr>
            </w:pPr>
            <w:r w:rsidRPr="00EB02D4">
              <w:rPr>
                <w:b/>
                <w:szCs w:val="22"/>
              </w:rPr>
              <w:t>For all claims connected to a Purchase Order, it shall be limited to the prices paid or payable under such Purchase Order.</w:t>
            </w:r>
          </w:p>
        </w:tc>
        <w:tc>
          <w:tcPr>
            <w:tcW w:w="6531" w:type="dxa"/>
          </w:tcPr>
          <w:p w:rsidR="00EB02D4" w:rsidRPr="00EE0E86" w:rsidRDefault="00EB02D4" w:rsidP="00EB02D4">
            <w:pPr>
              <w:pStyle w:val="Heading3"/>
              <w:numPr>
                <w:ilvl w:val="0"/>
                <w:numId w:val="0"/>
              </w:numPr>
              <w:spacing w:after="0" w:line="240" w:lineRule="auto"/>
              <w:ind w:left="1980"/>
              <w:rPr>
                <w:szCs w:val="22"/>
              </w:rPr>
            </w:pPr>
          </w:p>
        </w:tc>
      </w:tr>
      <w:tr w:rsidR="00EB02D4" w:rsidRPr="00EB02D4" w:rsidTr="00E8184F">
        <w:trPr>
          <w:cantSplit/>
        </w:trPr>
        <w:tc>
          <w:tcPr>
            <w:tcW w:w="9085" w:type="dxa"/>
          </w:tcPr>
          <w:p w:rsidR="00EB02D4" w:rsidRPr="00EB02D4" w:rsidRDefault="00EB02D4" w:rsidP="00EE0E86">
            <w:pPr>
              <w:pStyle w:val="Heading2"/>
              <w:spacing w:after="0" w:line="240" w:lineRule="auto"/>
              <w:rPr>
                <w:b/>
                <w:szCs w:val="22"/>
              </w:rPr>
            </w:pPr>
            <w:r w:rsidRPr="00EB02D4">
              <w:rPr>
                <w:b/>
                <w:szCs w:val="22"/>
              </w:rPr>
              <w:t xml:space="preserve">Subject to clause </w:t>
            </w:r>
            <w:fldSimple w:instr=" REF a937723 \r \h  \* MERGEFORMAT ">
              <w:r w:rsidR="002C55F8">
                <w:rPr>
                  <w:b/>
                  <w:szCs w:val="22"/>
                </w:rPr>
                <w:t>14.3</w:t>
              </w:r>
            </w:fldSimple>
            <w:r w:rsidRPr="00EB02D4">
              <w:rPr>
                <w:b/>
                <w:szCs w:val="22"/>
              </w:rPr>
              <w:t>, the Services Provider shall fully indemnify and defend Schneider Electric against all other liabilities arising under or in connection with the relationship under this agreement and whether made or suffered by the Services Provider, its Affiliates, Customers, or anyone acting in their name or on their behalf (including their successors and assignees), or any other third party. The Services Provider shall be solely responsible for any claims, warranties or representations made by its employees or agents which differ from the express warranties provided by Schneider Electric.</w:t>
            </w:r>
          </w:p>
        </w:tc>
        <w:tc>
          <w:tcPr>
            <w:tcW w:w="6531" w:type="dxa"/>
          </w:tcPr>
          <w:p w:rsidR="00EB02D4" w:rsidRPr="00EE0E86" w:rsidRDefault="00EB02D4" w:rsidP="00EB02D4">
            <w:pPr>
              <w:pStyle w:val="Heading2"/>
              <w:numPr>
                <w:ilvl w:val="0"/>
                <w:numId w:val="0"/>
              </w:numPr>
              <w:spacing w:after="0" w:line="240" w:lineRule="auto"/>
              <w:ind w:left="1080"/>
              <w:rPr>
                <w:szCs w:val="22"/>
              </w:rPr>
            </w:pPr>
          </w:p>
        </w:tc>
      </w:tr>
      <w:tr w:rsidR="00EB02D4" w:rsidRPr="00EB02D4" w:rsidTr="00E8184F">
        <w:trPr>
          <w:cantSplit/>
        </w:trPr>
        <w:tc>
          <w:tcPr>
            <w:tcW w:w="9085" w:type="dxa"/>
          </w:tcPr>
          <w:p w:rsidR="00EB02D4" w:rsidRPr="00EB02D4" w:rsidRDefault="00EB02D4" w:rsidP="00EE0E86">
            <w:pPr>
              <w:pStyle w:val="Heading2"/>
              <w:spacing w:after="0" w:line="240" w:lineRule="auto"/>
              <w:rPr>
                <w:szCs w:val="22"/>
              </w:rPr>
            </w:pPr>
            <w:r w:rsidRPr="00EB02D4">
              <w:rPr>
                <w:szCs w:val="22"/>
              </w:rPr>
              <w:t xml:space="preserve">During the term of this agreement and for a period of 10 years after the expiry or termination of this agreement, the Services Associate shall maintain in force, with a reputable insurance company, professional indemnity insurance at an amount not less than USD 1M and public liability insurance at an amount not less than USD 1M to cover the liabilities that may arise under or in connection with this agreement and shall produce to Schneider Electric on request both the insurance certificate giving details of cover and the receipt for the current year’s premium in respect of each insurance. </w:t>
            </w:r>
          </w:p>
        </w:tc>
        <w:tc>
          <w:tcPr>
            <w:tcW w:w="6531" w:type="dxa"/>
          </w:tcPr>
          <w:p w:rsidR="00EB02D4" w:rsidRPr="00EE0E86" w:rsidRDefault="00EB02D4" w:rsidP="00EB02D4">
            <w:pPr>
              <w:pStyle w:val="Heading2"/>
              <w:numPr>
                <w:ilvl w:val="0"/>
                <w:numId w:val="0"/>
              </w:numPr>
              <w:spacing w:after="0" w:line="240" w:lineRule="auto"/>
              <w:ind w:left="1080"/>
              <w:rPr>
                <w:szCs w:val="22"/>
              </w:rPr>
            </w:pPr>
          </w:p>
        </w:tc>
      </w:tr>
      <w:tr w:rsidR="00EB02D4" w:rsidRPr="00EB02D4" w:rsidTr="00E8184F">
        <w:trPr>
          <w:cantSplit/>
        </w:trPr>
        <w:tc>
          <w:tcPr>
            <w:tcW w:w="9085" w:type="dxa"/>
          </w:tcPr>
          <w:p w:rsidR="00EB02D4" w:rsidRPr="00EB02D4" w:rsidRDefault="00EB02D4" w:rsidP="00EE0E86">
            <w:pPr>
              <w:pStyle w:val="Heading1"/>
              <w:spacing w:line="240" w:lineRule="auto"/>
              <w:rPr>
                <w:szCs w:val="22"/>
              </w:rPr>
            </w:pPr>
            <w:bookmarkStart w:id="49" w:name="a143260"/>
            <w:bookmarkStart w:id="50" w:name="_Toc517252141"/>
            <w:r w:rsidRPr="00EB02D4">
              <w:rPr>
                <w:szCs w:val="22"/>
              </w:rPr>
              <w:t>Term and termination</w:t>
            </w:r>
            <w:bookmarkEnd w:id="49"/>
            <w:bookmarkEnd w:id="50"/>
          </w:p>
        </w:tc>
        <w:tc>
          <w:tcPr>
            <w:tcW w:w="6531" w:type="dxa"/>
          </w:tcPr>
          <w:p w:rsidR="00EB02D4" w:rsidRPr="00EE0E86" w:rsidRDefault="00EB02D4" w:rsidP="00EB02D4">
            <w:pPr>
              <w:pStyle w:val="Heading1"/>
              <w:numPr>
                <w:ilvl w:val="0"/>
                <w:numId w:val="0"/>
              </w:numPr>
              <w:spacing w:line="240" w:lineRule="auto"/>
              <w:ind w:left="360"/>
              <w:rPr>
                <w:b w:val="0"/>
                <w:szCs w:val="22"/>
              </w:rPr>
            </w:pPr>
          </w:p>
        </w:tc>
      </w:tr>
      <w:tr w:rsidR="00EB02D4" w:rsidRPr="00EB02D4" w:rsidTr="00E8184F">
        <w:trPr>
          <w:cantSplit/>
        </w:trPr>
        <w:tc>
          <w:tcPr>
            <w:tcW w:w="9085" w:type="dxa"/>
          </w:tcPr>
          <w:p w:rsidR="00EB02D4" w:rsidRPr="00EB02D4" w:rsidRDefault="00EB02D4" w:rsidP="00EE0E86">
            <w:pPr>
              <w:pStyle w:val="Heading2"/>
            </w:pPr>
            <w:r w:rsidRPr="00EB02D4">
              <w:t xml:space="preserve">This agreement shall commence on the Effective Date. Unless terminated earlier in accordance with clauses </w:t>
            </w:r>
            <w:fldSimple w:instr=" REF _Ref463780001 \r \h  \* MERGEFORMAT ">
              <w:r w:rsidR="002C55F8">
                <w:t>15.2</w:t>
              </w:r>
            </w:fldSimple>
            <w:r w:rsidRPr="00EB02D4">
              <w:t xml:space="preserve">, </w:t>
            </w:r>
            <w:fldSimple w:instr=" REF _Ref463780006 \r \h  \* MERGEFORMAT ">
              <w:r w:rsidR="002C55F8">
                <w:t>15.3</w:t>
              </w:r>
            </w:fldSimple>
            <w:r w:rsidRPr="00EB02D4">
              <w:t xml:space="preserve">, </w:t>
            </w:r>
            <w:fldSimple w:instr=" REF _Ref463780110 \r \h  \* MERGEFORMAT ">
              <w:r w:rsidR="002C55F8">
                <w:t>15.4</w:t>
              </w:r>
            </w:fldSimple>
            <w:r w:rsidRPr="00EB02D4">
              <w:t xml:space="preserve"> or clause </w:t>
            </w:r>
            <w:fldSimple w:instr=" REF _Ref463859500 \r \h  \* MERGEFORMAT ">
              <w:r w:rsidR="002C55F8">
                <w:t>21.2</w:t>
              </w:r>
            </w:fldSimple>
            <w:r w:rsidRPr="00EB02D4">
              <w:t xml:space="preserve">, it </w:t>
            </w:r>
            <w:r w:rsidRPr="00EB02D4">
              <w:rPr>
                <w:color w:val="auto"/>
                <w:szCs w:val="22"/>
              </w:rPr>
              <w:t>shall remain valid for a period of one (1) year. Thereafter, this Agreement may be renewed for further periods of one (1) year by entering into another subsequent agreement upon the express prior written consent of both Parties. It is expressly agreed that this Agreement is not automatically renewable.</w:t>
            </w:r>
          </w:p>
        </w:tc>
        <w:tc>
          <w:tcPr>
            <w:tcW w:w="6531" w:type="dxa"/>
          </w:tcPr>
          <w:p w:rsidR="00EB02D4" w:rsidRPr="00EE0E86" w:rsidRDefault="00EB02D4" w:rsidP="00EB02D4">
            <w:pPr>
              <w:pStyle w:val="Heading2"/>
              <w:numPr>
                <w:ilvl w:val="0"/>
                <w:numId w:val="0"/>
              </w:numPr>
              <w:ind w:left="1080"/>
            </w:pPr>
          </w:p>
        </w:tc>
      </w:tr>
      <w:tr w:rsidR="00EB02D4" w:rsidRPr="00EB02D4" w:rsidTr="00E8184F">
        <w:trPr>
          <w:cantSplit/>
        </w:trPr>
        <w:tc>
          <w:tcPr>
            <w:tcW w:w="9085" w:type="dxa"/>
          </w:tcPr>
          <w:p w:rsidR="00EB02D4" w:rsidRPr="00EB02D4" w:rsidRDefault="00EB02D4" w:rsidP="00EE0E86">
            <w:pPr>
              <w:pStyle w:val="Heading2"/>
              <w:spacing w:after="0" w:line="240" w:lineRule="auto"/>
              <w:rPr>
                <w:szCs w:val="22"/>
              </w:rPr>
            </w:pPr>
            <w:bookmarkStart w:id="51" w:name="_Ref463780001"/>
            <w:r w:rsidRPr="00EB02D4">
              <w:rPr>
                <w:szCs w:val="22"/>
              </w:rPr>
              <w:t>Either party may give written notice to the other party, not later than 90 days before the end of the Initial Term or the relevant Extended Term, to terminate this agreement at the end of the Initial Term or the relevant Extended Term.</w:t>
            </w:r>
            <w:bookmarkEnd w:id="51"/>
          </w:p>
        </w:tc>
        <w:tc>
          <w:tcPr>
            <w:tcW w:w="6531" w:type="dxa"/>
          </w:tcPr>
          <w:p w:rsidR="00EB02D4" w:rsidRPr="00EE0E86" w:rsidRDefault="00EB02D4" w:rsidP="00EB02D4">
            <w:pPr>
              <w:pStyle w:val="Heading2"/>
              <w:numPr>
                <w:ilvl w:val="0"/>
                <w:numId w:val="0"/>
              </w:numPr>
              <w:spacing w:after="0" w:line="240" w:lineRule="auto"/>
              <w:ind w:left="1080"/>
              <w:rPr>
                <w:szCs w:val="22"/>
              </w:rPr>
            </w:pPr>
          </w:p>
        </w:tc>
      </w:tr>
      <w:tr w:rsidR="00EB02D4" w:rsidRPr="00EB02D4" w:rsidTr="00E8184F">
        <w:trPr>
          <w:cantSplit/>
        </w:trPr>
        <w:tc>
          <w:tcPr>
            <w:tcW w:w="9085" w:type="dxa"/>
          </w:tcPr>
          <w:p w:rsidR="00EB02D4" w:rsidRPr="00EB02D4" w:rsidRDefault="00EB02D4" w:rsidP="00EE0E86">
            <w:pPr>
              <w:pStyle w:val="Heading2"/>
              <w:spacing w:after="0" w:line="240" w:lineRule="auto"/>
              <w:rPr>
                <w:szCs w:val="22"/>
              </w:rPr>
            </w:pPr>
            <w:bookmarkStart w:id="52" w:name="_Ref463780006"/>
            <w:r w:rsidRPr="00EB02D4">
              <w:rPr>
                <w:szCs w:val="22"/>
              </w:rPr>
              <w:t>Without affecting any other right or remedy available to it, either party may terminate this agreement with immediate effect by giving written notice to the other party if:</w:t>
            </w:r>
            <w:bookmarkEnd w:id="52"/>
          </w:p>
        </w:tc>
        <w:tc>
          <w:tcPr>
            <w:tcW w:w="6531" w:type="dxa"/>
          </w:tcPr>
          <w:p w:rsidR="00EB02D4" w:rsidRPr="00EE0E86" w:rsidRDefault="00EB02D4" w:rsidP="00EB02D4">
            <w:pPr>
              <w:pStyle w:val="Heading2"/>
              <w:numPr>
                <w:ilvl w:val="0"/>
                <w:numId w:val="0"/>
              </w:numPr>
              <w:spacing w:after="0" w:line="240" w:lineRule="auto"/>
              <w:ind w:left="1080"/>
              <w:rPr>
                <w:szCs w:val="22"/>
              </w:rPr>
            </w:pPr>
          </w:p>
        </w:tc>
      </w:tr>
      <w:tr w:rsidR="00EB02D4" w:rsidRPr="00EB02D4" w:rsidTr="00E8184F">
        <w:trPr>
          <w:cantSplit/>
        </w:trPr>
        <w:tc>
          <w:tcPr>
            <w:tcW w:w="9085" w:type="dxa"/>
          </w:tcPr>
          <w:p w:rsidR="00EB02D4" w:rsidRPr="00EB02D4" w:rsidRDefault="00EB02D4" w:rsidP="00EE0E86">
            <w:pPr>
              <w:pStyle w:val="Heading3"/>
              <w:tabs>
                <w:tab w:val="clear" w:pos="1559"/>
                <w:tab w:val="num" w:pos="1134"/>
              </w:tabs>
              <w:spacing w:after="0" w:line="240" w:lineRule="auto"/>
              <w:ind w:left="1134" w:hanging="425"/>
              <w:rPr>
                <w:szCs w:val="22"/>
              </w:rPr>
            </w:pPr>
            <w:bookmarkStart w:id="53" w:name="_Ref456162775"/>
            <w:r w:rsidRPr="00EB02D4">
              <w:rPr>
                <w:szCs w:val="22"/>
              </w:rPr>
              <w:t xml:space="preserve">the other party fails to pay any amount due under this agreement on the due date for payment or commits any breach of clauses </w:t>
            </w:r>
            <w:fldSimple w:instr=" REF _Ref463787144 \r \h  \* MERGEFORMAT ">
              <w:r w:rsidR="002C55F8">
                <w:rPr>
                  <w:szCs w:val="22"/>
                </w:rPr>
                <w:t>9</w:t>
              </w:r>
            </w:fldSimple>
            <w:r w:rsidRPr="00EB02D4">
              <w:rPr>
                <w:szCs w:val="22"/>
              </w:rPr>
              <w:t xml:space="preserve">, </w:t>
            </w:r>
            <w:fldSimple w:instr=" REF a169991 \r \h  \* MERGEFORMAT ">
              <w:r w:rsidR="002C55F8">
                <w:rPr>
                  <w:szCs w:val="22"/>
                </w:rPr>
                <w:t>11</w:t>
              </w:r>
            </w:fldSimple>
            <w:r w:rsidRPr="00EB02D4">
              <w:rPr>
                <w:szCs w:val="22"/>
              </w:rPr>
              <w:t xml:space="preserve"> or </w:t>
            </w:r>
            <w:fldSimple w:instr=" REF a1028541 \r \h  \* MERGEFORMAT ">
              <w:r w:rsidR="002C55F8">
                <w:rPr>
                  <w:szCs w:val="22"/>
                </w:rPr>
                <w:t>12</w:t>
              </w:r>
            </w:fldSimple>
            <w:r w:rsidRPr="00EB02D4">
              <w:rPr>
                <w:szCs w:val="22"/>
              </w:rPr>
              <w:t>; or</w:t>
            </w:r>
          </w:p>
        </w:tc>
        <w:tc>
          <w:tcPr>
            <w:tcW w:w="6531" w:type="dxa"/>
          </w:tcPr>
          <w:p w:rsidR="00EB02D4" w:rsidRPr="00EE0E86" w:rsidRDefault="00EB02D4" w:rsidP="00EB02D4">
            <w:pPr>
              <w:pStyle w:val="Heading3"/>
              <w:numPr>
                <w:ilvl w:val="0"/>
                <w:numId w:val="0"/>
              </w:numPr>
              <w:spacing w:after="0" w:line="240" w:lineRule="auto"/>
              <w:ind w:left="1980"/>
              <w:rPr>
                <w:szCs w:val="22"/>
              </w:rPr>
            </w:pPr>
          </w:p>
        </w:tc>
      </w:tr>
      <w:tr w:rsidR="00EB02D4" w:rsidRPr="00EB02D4" w:rsidTr="00E8184F">
        <w:trPr>
          <w:cantSplit/>
        </w:trPr>
        <w:tc>
          <w:tcPr>
            <w:tcW w:w="9085" w:type="dxa"/>
          </w:tcPr>
          <w:p w:rsidR="00EB02D4" w:rsidRPr="00EB02D4" w:rsidRDefault="00EB02D4" w:rsidP="00EE0E86">
            <w:pPr>
              <w:pStyle w:val="Heading3"/>
              <w:tabs>
                <w:tab w:val="clear" w:pos="1559"/>
                <w:tab w:val="num" w:pos="1134"/>
              </w:tabs>
              <w:spacing w:after="0" w:line="240" w:lineRule="auto"/>
              <w:ind w:left="1134" w:hanging="425"/>
              <w:rPr>
                <w:szCs w:val="22"/>
              </w:rPr>
            </w:pPr>
            <w:r w:rsidRPr="00EB02D4">
              <w:rPr>
                <w:szCs w:val="22"/>
              </w:rPr>
              <w:t>the other party commits a material breach of any term of this agreement which breach is irremediable or (if such breach is remediable) fails to remedy that breach within a period of 30 days after being notified in writing to do so; or</w:t>
            </w:r>
            <w:bookmarkEnd w:id="53"/>
          </w:p>
        </w:tc>
        <w:tc>
          <w:tcPr>
            <w:tcW w:w="6531" w:type="dxa"/>
          </w:tcPr>
          <w:p w:rsidR="00EB02D4" w:rsidRPr="00EE0E86" w:rsidRDefault="00EB02D4" w:rsidP="00EB02D4">
            <w:pPr>
              <w:pStyle w:val="Heading3"/>
              <w:numPr>
                <w:ilvl w:val="0"/>
                <w:numId w:val="0"/>
              </w:numPr>
              <w:spacing w:after="0" w:line="240" w:lineRule="auto"/>
              <w:ind w:left="1980"/>
              <w:rPr>
                <w:szCs w:val="22"/>
              </w:rPr>
            </w:pPr>
          </w:p>
        </w:tc>
      </w:tr>
      <w:tr w:rsidR="00EB02D4" w:rsidRPr="00EB02D4" w:rsidTr="00E8184F">
        <w:trPr>
          <w:cantSplit/>
        </w:trPr>
        <w:tc>
          <w:tcPr>
            <w:tcW w:w="9085" w:type="dxa"/>
          </w:tcPr>
          <w:p w:rsidR="00EB02D4" w:rsidRPr="00EB02D4" w:rsidRDefault="00EB02D4" w:rsidP="00EE0E86">
            <w:pPr>
              <w:pStyle w:val="Heading3"/>
              <w:tabs>
                <w:tab w:val="clear" w:pos="1559"/>
                <w:tab w:val="num" w:pos="1134"/>
              </w:tabs>
              <w:spacing w:after="0" w:line="240" w:lineRule="auto"/>
              <w:ind w:left="1134" w:hanging="425"/>
              <w:rPr>
                <w:szCs w:val="22"/>
              </w:rPr>
            </w:pPr>
            <w:bookmarkStart w:id="54" w:name="_Ref456107310"/>
            <w:r w:rsidRPr="00EB02D4">
              <w:rPr>
                <w:szCs w:val="22"/>
              </w:rPr>
              <w:t>the other party is unable to pay its debts as they fall due or admits inability to pay its debts or is deemed unable to pay its debts under applicable insolvency law; or</w:t>
            </w:r>
            <w:bookmarkEnd w:id="54"/>
          </w:p>
        </w:tc>
        <w:tc>
          <w:tcPr>
            <w:tcW w:w="6531" w:type="dxa"/>
          </w:tcPr>
          <w:p w:rsidR="00EB02D4" w:rsidRPr="00EE0E86" w:rsidRDefault="00EB02D4" w:rsidP="00EB02D4">
            <w:pPr>
              <w:pStyle w:val="Heading3"/>
              <w:numPr>
                <w:ilvl w:val="0"/>
                <w:numId w:val="0"/>
              </w:numPr>
              <w:spacing w:after="0" w:line="240" w:lineRule="auto"/>
              <w:ind w:left="1980"/>
              <w:rPr>
                <w:szCs w:val="22"/>
              </w:rPr>
            </w:pPr>
          </w:p>
        </w:tc>
      </w:tr>
      <w:tr w:rsidR="00EB02D4" w:rsidRPr="00EB02D4" w:rsidTr="00E8184F">
        <w:trPr>
          <w:cantSplit/>
        </w:trPr>
        <w:tc>
          <w:tcPr>
            <w:tcW w:w="9085" w:type="dxa"/>
          </w:tcPr>
          <w:p w:rsidR="00EB02D4" w:rsidRPr="00EB02D4" w:rsidRDefault="00EB02D4" w:rsidP="00EE0E86">
            <w:pPr>
              <w:pStyle w:val="Heading3"/>
              <w:tabs>
                <w:tab w:val="clear" w:pos="1559"/>
                <w:tab w:val="num" w:pos="1134"/>
              </w:tabs>
              <w:spacing w:after="0" w:line="240" w:lineRule="auto"/>
              <w:ind w:left="1134" w:hanging="425"/>
              <w:rPr>
                <w:szCs w:val="22"/>
              </w:rPr>
            </w:pPr>
            <w:r w:rsidRPr="00EB02D4">
              <w:rPr>
                <w:szCs w:val="22"/>
              </w:rPr>
              <w:t>a petition is filed, a notice is given, a resolution is passed, or an order is made, for or regarding the winding up or liquidation or appointment of an administrator or similar of that other party; or</w:t>
            </w:r>
          </w:p>
        </w:tc>
        <w:tc>
          <w:tcPr>
            <w:tcW w:w="6531" w:type="dxa"/>
          </w:tcPr>
          <w:p w:rsidR="00EB02D4" w:rsidRPr="00EE0E86" w:rsidRDefault="00EB02D4" w:rsidP="00EB02D4">
            <w:pPr>
              <w:pStyle w:val="Heading3"/>
              <w:numPr>
                <w:ilvl w:val="0"/>
                <w:numId w:val="0"/>
              </w:numPr>
              <w:spacing w:after="0" w:line="240" w:lineRule="auto"/>
              <w:ind w:left="1980"/>
              <w:rPr>
                <w:szCs w:val="22"/>
              </w:rPr>
            </w:pPr>
          </w:p>
        </w:tc>
      </w:tr>
      <w:tr w:rsidR="00EB02D4" w:rsidRPr="00EB02D4" w:rsidTr="00E8184F">
        <w:trPr>
          <w:cantSplit/>
        </w:trPr>
        <w:tc>
          <w:tcPr>
            <w:tcW w:w="9085" w:type="dxa"/>
          </w:tcPr>
          <w:p w:rsidR="00EB02D4" w:rsidRPr="00EB02D4" w:rsidRDefault="00EB02D4" w:rsidP="00EE0E86">
            <w:pPr>
              <w:pStyle w:val="Heading3"/>
              <w:tabs>
                <w:tab w:val="clear" w:pos="1559"/>
                <w:tab w:val="num" w:pos="1134"/>
              </w:tabs>
              <w:spacing w:after="0" w:line="240" w:lineRule="auto"/>
              <w:ind w:left="1134" w:hanging="425"/>
              <w:rPr>
                <w:szCs w:val="22"/>
              </w:rPr>
            </w:pPr>
            <w:bookmarkStart w:id="55" w:name="_Ref456164818"/>
            <w:r w:rsidRPr="00EB02D4">
              <w:rPr>
                <w:szCs w:val="22"/>
              </w:rPr>
              <w:t xml:space="preserve">any event occurs, or proceeding is taken, with respect to the other party in any jurisdiction to which it is subject that has an effect equivalent or similar to any of the events mentioned in clause </w:t>
            </w:r>
            <w:fldSimple w:instr=" REF _Ref456107310 \w \h  \* MERGEFORMAT ">
              <w:r w:rsidR="002C55F8">
                <w:rPr>
                  <w:szCs w:val="22"/>
                </w:rPr>
                <w:t>15.3(c)</w:t>
              </w:r>
            </w:fldSimple>
            <w:r w:rsidRPr="00EB02D4">
              <w:rPr>
                <w:szCs w:val="22"/>
              </w:rPr>
              <w:t xml:space="preserve"> to clause </w:t>
            </w:r>
            <w:fldSimple w:instr=" REF _Ref456164818 \w \h  \* MERGEFORMAT ">
              <w:r w:rsidR="002C55F8">
                <w:rPr>
                  <w:szCs w:val="22"/>
                </w:rPr>
                <w:t>15.3(e)</w:t>
              </w:r>
            </w:fldSimple>
            <w:r w:rsidRPr="00EB02D4">
              <w:rPr>
                <w:szCs w:val="22"/>
              </w:rPr>
              <w:t xml:space="preserve"> (inclusive); or</w:t>
            </w:r>
            <w:bookmarkEnd w:id="55"/>
          </w:p>
        </w:tc>
        <w:tc>
          <w:tcPr>
            <w:tcW w:w="6531" w:type="dxa"/>
          </w:tcPr>
          <w:p w:rsidR="00EB02D4" w:rsidRPr="00EE0E86" w:rsidRDefault="00EB02D4" w:rsidP="00EB02D4">
            <w:pPr>
              <w:pStyle w:val="Heading3"/>
              <w:numPr>
                <w:ilvl w:val="0"/>
                <w:numId w:val="0"/>
              </w:numPr>
              <w:spacing w:after="0" w:line="240" w:lineRule="auto"/>
              <w:ind w:left="1980"/>
              <w:rPr>
                <w:szCs w:val="22"/>
              </w:rPr>
            </w:pPr>
          </w:p>
        </w:tc>
      </w:tr>
      <w:tr w:rsidR="00EB02D4" w:rsidRPr="00EB02D4" w:rsidTr="00E8184F">
        <w:trPr>
          <w:cantSplit/>
        </w:trPr>
        <w:tc>
          <w:tcPr>
            <w:tcW w:w="9085" w:type="dxa"/>
          </w:tcPr>
          <w:p w:rsidR="00EB02D4" w:rsidRPr="00EB02D4" w:rsidRDefault="00EB02D4" w:rsidP="00EE0E86">
            <w:pPr>
              <w:pStyle w:val="Heading3"/>
              <w:tabs>
                <w:tab w:val="clear" w:pos="1559"/>
                <w:tab w:val="num" w:pos="1134"/>
              </w:tabs>
              <w:spacing w:after="0" w:line="240" w:lineRule="auto"/>
              <w:ind w:left="1134" w:hanging="425"/>
              <w:rPr>
                <w:szCs w:val="22"/>
              </w:rPr>
            </w:pPr>
            <w:r w:rsidRPr="00EB02D4">
              <w:rPr>
                <w:szCs w:val="22"/>
              </w:rPr>
              <w:t>the other party suspends or ceases, or threatens to suspend or cease, carrying on all or a substantial part of its business.</w:t>
            </w:r>
          </w:p>
        </w:tc>
        <w:tc>
          <w:tcPr>
            <w:tcW w:w="6531" w:type="dxa"/>
          </w:tcPr>
          <w:p w:rsidR="00EB02D4" w:rsidRPr="00EE0E86" w:rsidRDefault="00EB02D4" w:rsidP="00EB02D4">
            <w:pPr>
              <w:pStyle w:val="Heading3"/>
              <w:numPr>
                <w:ilvl w:val="0"/>
                <w:numId w:val="0"/>
              </w:numPr>
              <w:spacing w:after="0" w:line="240" w:lineRule="auto"/>
              <w:ind w:left="1980"/>
              <w:rPr>
                <w:szCs w:val="22"/>
              </w:rPr>
            </w:pPr>
          </w:p>
        </w:tc>
      </w:tr>
      <w:tr w:rsidR="00EB02D4" w:rsidRPr="00EB02D4" w:rsidTr="00E8184F">
        <w:trPr>
          <w:cantSplit/>
        </w:trPr>
        <w:tc>
          <w:tcPr>
            <w:tcW w:w="9085" w:type="dxa"/>
          </w:tcPr>
          <w:p w:rsidR="00EB02D4" w:rsidRPr="00EB02D4" w:rsidRDefault="00EB02D4" w:rsidP="00EE0E86">
            <w:pPr>
              <w:pStyle w:val="Heading2"/>
              <w:spacing w:after="0" w:line="240" w:lineRule="auto"/>
              <w:rPr>
                <w:szCs w:val="22"/>
              </w:rPr>
            </w:pPr>
            <w:bookmarkStart w:id="56" w:name="_Ref463780110"/>
            <w:r w:rsidRPr="00EB02D4">
              <w:rPr>
                <w:szCs w:val="22"/>
              </w:rPr>
              <w:t>Without prejudice to any other rights or remedies to which Schneider Electric may be entitled, Schneider Electric may terminate the agreement without liability to the Services Provider if:</w:t>
            </w:r>
            <w:bookmarkEnd w:id="56"/>
          </w:p>
        </w:tc>
        <w:tc>
          <w:tcPr>
            <w:tcW w:w="6531" w:type="dxa"/>
          </w:tcPr>
          <w:p w:rsidR="00EB02D4" w:rsidRPr="00EE0E86" w:rsidRDefault="00EB02D4" w:rsidP="00EB02D4">
            <w:pPr>
              <w:pStyle w:val="Heading2"/>
              <w:numPr>
                <w:ilvl w:val="0"/>
                <w:numId w:val="0"/>
              </w:numPr>
              <w:spacing w:after="0" w:line="240" w:lineRule="auto"/>
              <w:ind w:left="1080"/>
              <w:rPr>
                <w:szCs w:val="22"/>
              </w:rPr>
            </w:pPr>
          </w:p>
        </w:tc>
      </w:tr>
      <w:tr w:rsidR="00EB02D4" w:rsidRPr="00EB02D4" w:rsidTr="00E8184F">
        <w:trPr>
          <w:cantSplit/>
        </w:trPr>
        <w:tc>
          <w:tcPr>
            <w:tcW w:w="9085" w:type="dxa"/>
          </w:tcPr>
          <w:p w:rsidR="00EB02D4" w:rsidRPr="00EB02D4" w:rsidRDefault="00EB02D4" w:rsidP="00EE0E86">
            <w:pPr>
              <w:pStyle w:val="Heading3"/>
              <w:tabs>
                <w:tab w:val="clear" w:pos="1559"/>
                <w:tab w:val="num" w:pos="1134"/>
              </w:tabs>
              <w:spacing w:after="0" w:line="240" w:lineRule="auto"/>
              <w:ind w:left="1134" w:hanging="425"/>
              <w:rPr>
                <w:szCs w:val="22"/>
              </w:rPr>
            </w:pPr>
            <w:r w:rsidRPr="00EB02D4">
              <w:rPr>
                <w:szCs w:val="22"/>
              </w:rPr>
              <w:t xml:space="preserve">if the Services Provider commits a breach of its obligation in clause </w:t>
            </w:r>
            <w:fldSimple w:instr=" REF _Ref463787144 \r \h  \* MERGEFORMAT ">
              <w:r w:rsidR="002C55F8">
                <w:rPr>
                  <w:szCs w:val="22"/>
                </w:rPr>
                <w:t>9</w:t>
              </w:r>
            </w:fldSimple>
            <w:r w:rsidRPr="00EB02D4">
              <w:rPr>
                <w:szCs w:val="22"/>
              </w:rPr>
              <w:t>;</w:t>
            </w:r>
          </w:p>
        </w:tc>
        <w:tc>
          <w:tcPr>
            <w:tcW w:w="6531" w:type="dxa"/>
          </w:tcPr>
          <w:p w:rsidR="00EB02D4" w:rsidRPr="00EE0E86" w:rsidRDefault="00EB02D4" w:rsidP="00EB02D4">
            <w:pPr>
              <w:pStyle w:val="Heading3"/>
              <w:numPr>
                <w:ilvl w:val="0"/>
                <w:numId w:val="0"/>
              </w:numPr>
              <w:spacing w:after="0" w:line="240" w:lineRule="auto"/>
              <w:ind w:left="1980"/>
              <w:rPr>
                <w:szCs w:val="22"/>
              </w:rPr>
            </w:pPr>
          </w:p>
        </w:tc>
      </w:tr>
      <w:tr w:rsidR="00EB02D4" w:rsidRPr="00EB02D4" w:rsidTr="00E8184F">
        <w:trPr>
          <w:cantSplit/>
        </w:trPr>
        <w:tc>
          <w:tcPr>
            <w:tcW w:w="9085" w:type="dxa"/>
          </w:tcPr>
          <w:p w:rsidR="00EB02D4" w:rsidRPr="00EB02D4" w:rsidRDefault="00EB02D4" w:rsidP="00EE0E86">
            <w:pPr>
              <w:pStyle w:val="Heading3"/>
              <w:tabs>
                <w:tab w:val="clear" w:pos="1559"/>
                <w:tab w:val="num" w:pos="1134"/>
              </w:tabs>
              <w:spacing w:after="0" w:line="240" w:lineRule="auto"/>
              <w:ind w:left="1134" w:hanging="425"/>
              <w:rPr>
                <w:szCs w:val="22"/>
              </w:rPr>
            </w:pPr>
            <w:r w:rsidRPr="00EB02D4">
              <w:rPr>
                <w:szCs w:val="22"/>
              </w:rPr>
              <w:t>if the Services Provider fails to maintain the requirements for Authorisation;</w:t>
            </w:r>
          </w:p>
        </w:tc>
        <w:tc>
          <w:tcPr>
            <w:tcW w:w="6531" w:type="dxa"/>
          </w:tcPr>
          <w:p w:rsidR="00EB02D4" w:rsidRPr="00EE0E86" w:rsidRDefault="00EB02D4" w:rsidP="00EB02D4">
            <w:pPr>
              <w:pStyle w:val="Heading3"/>
              <w:numPr>
                <w:ilvl w:val="0"/>
                <w:numId w:val="0"/>
              </w:numPr>
              <w:spacing w:after="0" w:line="240" w:lineRule="auto"/>
              <w:ind w:left="1980"/>
              <w:rPr>
                <w:szCs w:val="22"/>
              </w:rPr>
            </w:pPr>
          </w:p>
        </w:tc>
      </w:tr>
      <w:tr w:rsidR="00EB02D4" w:rsidRPr="00EB02D4" w:rsidTr="00E8184F">
        <w:trPr>
          <w:cantSplit/>
        </w:trPr>
        <w:tc>
          <w:tcPr>
            <w:tcW w:w="9085" w:type="dxa"/>
          </w:tcPr>
          <w:p w:rsidR="00EB02D4" w:rsidRPr="00EB02D4" w:rsidRDefault="00EB02D4" w:rsidP="00EE0E86">
            <w:pPr>
              <w:pStyle w:val="Heading3"/>
              <w:tabs>
                <w:tab w:val="clear" w:pos="1559"/>
                <w:tab w:val="num" w:pos="1134"/>
              </w:tabs>
              <w:spacing w:after="0" w:line="240" w:lineRule="auto"/>
              <w:ind w:left="1134" w:hanging="425"/>
              <w:rPr>
                <w:szCs w:val="22"/>
              </w:rPr>
            </w:pPr>
            <w:r w:rsidRPr="00EB02D4">
              <w:rPr>
                <w:szCs w:val="22"/>
              </w:rPr>
              <w:t>there is a change of control of the Services Provider; or</w:t>
            </w:r>
          </w:p>
        </w:tc>
        <w:tc>
          <w:tcPr>
            <w:tcW w:w="6531" w:type="dxa"/>
          </w:tcPr>
          <w:p w:rsidR="00EB02D4" w:rsidRPr="00EE0E86" w:rsidRDefault="00EB02D4" w:rsidP="00EB02D4">
            <w:pPr>
              <w:pStyle w:val="Heading3"/>
              <w:numPr>
                <w:ilvl w:val="0"/>
                <w:numId w:val="0"/>
              </w:numPr>
              <w:spacing w:after="0" w:line="240" w:lineRule="auto"/>
              <w:ind w:left="1980"/>
              <w:rPr>
                <w:szCs w:val="22"/>
              </w:rPr>
            </w:pPr>
          </w:p>
        </w:tc>
      </w:tr>
      <w:tr w:rsidR="00EB02D4" w:rsidRPr="00EB02D4" w:rsidTr="00E8184F">
        <w:trPr>
          <w:cantSplit/>
        </w:trPr>
        <w:tc>
          <w:tcPr>
            <w:tcW w:w="9085" w:type="dxa"/>
          </w:tcPr>
          <w:p w:rsidR="00EB02D4" w:rsidRPr="00EB02D4" w:rsidRDefault="00EB02D4" w:rsidP="00EE0E86">
            <w:pPr>
              <w:pStyle w:val="Heading3"/>
              <w:tabs>
                <w:tab w:val="clear" w:pos="1559"/>
                <w:tab w:val="num" w:pos="1134"/>
              </w:tabs>
              <w:spacing w:after="0" w:line="240" w:lineRule="auto"/>
              <w:ind w:left="1134" w:hanging="425"/>
              <w:rPr>
                <w:szCs w:val="22"/>
              </w:rPr>
            </w:pPr>
            <w:r w:rsidRPr="00EB02D4">
              <w:rPr>
                <w:szCs w:val="22"/>
              </w:rPr>
              <w:t>the Services Provider purports to assign any of its rights or obligations under this agreement.</w:t>
            </w:r>
          </w:p>
        </w:tc>
        <w:tc>
          <w:tcPr>
            <w:tcW w:w="6531" w:type="dxa"/>
          </w:tcPr>
          <w:p w:rsidR="00EB02D4" w:rsidRPr="00EE0E86" w:rsidRDefault="00EB02D4" w:rsidP="00EB02D4">
            <w:pPr>
              <w:pStyle w:val="Heading3"/>
              <w:numPr>
                <w:ilvl w:val="0"/>
                <w:numId w:val="0"/>
              </w:numPr>
              <w:spacing w:after="0" w:line="240" w:lineRule="auto"/>
              <w:ind w:left="1980"/>
              <w:rPr>
                <w:szCs w:val="22"/>
              </w:rPr>
            </w:pPr>
          </w:p>
        </w:tc>
      </w:tr>
      <w:tr w:rsidR="00EB02D4" w:rsidRPr="00EB02D4" w:rsidTr="00E8184F">
        <w:trPr>
          <w:cantSplit/>
        </w:trPr>
        <w:tc>
          <w:tcPr>
            <w:tcW w:w="9085" w:type="dxa"/>
          </w:tcPr>
          <w:p w:rsidR="00EB02D4" w:rsidRPr="00EB02D4" w:rsidRDefault="00EB02D4" w:rsidP="00EE0E86">
            <w:pPr>
              <w:pStyle w:val="Heading1"/>
              <w:spacing w:line="240" w:lineRule="auto"/>
              <w:rPr>
                <w:szCs w:val="22"/>
              </w:rPr>
            </w:pPr>
            <w:bookmarkStart w:id="57" w:name="a1055217"/>
            <w:bookmarkStart w:id="58" w:name="_Toc517252142"/>
            <w:r w:rsidRPr="00EB02D4">
              <w:rPr>
                <w:szCs w:val="22"/>
              </w:rPr>
              <w:t>Effects of termination</w:t>
            </w:r>
            <w:bookmarkEnd w:id="57"/>
            <w:bookmarkEnd w:id="58"/>
          </w:p>
        </w:tc>
        <w:tc>
          <w:tcPr>
            <w:tcW w:w="6531" w:type="dxa"/>
          </w:tcPr>
          <w:p w:rsidR="00EB02D4" w:rsidRPr="00EE0E86" w:rsidRDefault="00EB02D4" w:rsidP="00EB02D4">
            <w:pPr>
              <w:pStyle w:val="Heading1"/>
              <w:numPr>
                <w:ilvl w:val="0"/>
                <w:numId w:val="0"/>
              </w:numPr>
              <w:spacing w:line="240" w:lineRule="auto"/>
              <w:ind w:left="360"/>
              <w:rPr>
                <w:b w:val="0"/>
                <w:szCs w:val="22"/>
              </w:rPr>
            </w:pPr>
          </w:p>
        </w:tc>
      </w:tr>
      <w:tr w:rsidR="00EB02D4" w:rsidRPr="00EB02D4" w:rsidTr="00E8184F">
        <w:trPr>
          <w:cantSplit/>
        </w:trPr>
        <w:tc>
          <w:tcPr>
            <w:tcW w:w="9085" w:type="dxa"/>
          </w:tcPr>
          <w:p w:rsidR="00EB02D4" w:rsidRPr="00EB02D4" w:rsidRDefault="00EB02D4" w:rsidP="00EE0E86">
            <w:pPr>
              <w:pStyle w:val="Heading2"/>
              <w:spacing w:after="0" w:line="240" w:lineRule="auto"/>
              <w:rPr>
                <w:szCs w:val="22"/>
              </w:rPr>
            </w:pPr>
            <w:bookmarkStart w:id="59" w:name="a1023173"/>
            <w:r w:rsidRPr="00EB02D4">
              <w:rPr>
                <w:szCs w:val="22"/>
              </w:rPr>
              <w:t>Upon termination or expiry of this agreement for any reason:</w:t>
            </w:r>
            <w:bookmarkEnd w:id="59"/>
          </w:p>
        </w:tc>
        <w:tc>
          <w:tcPr>
            <w:tcW w:w="6531" w:type="dxa"/>
          </w:tcPr>
          <w:p w:rsidR="00EB02D4" w:rsidRPr="00EE0E86" w:rsidRDefault="00EB02D4" w:rsidP="00EB02D4">
            <w:pPr>
              <w:pStyle w:val="Heading2"/>
              <w:numPr>
                <w:ilvl w:val="0"/>
                <w:numId w:val="0"/>
              </w:numPr>
              <w:spacing w:after="0" w:line="240" w:lineRule="auto"/>
              <w:ind w:left="1080"/>
              <w:rPr>
                <w:szCs w:val="22"/>
              </w:rPr>
            </w:pPr>
          </w:p>
        </w:tc>
      </w:tr>
      <w:tr w:rsidR="00EB02D4" w:rsidRPr="00EB02D4" w:rsidTr="00E8184F">
        <w:trPr>
          <w:cantSplit/>
        </w:trPr>
        <w:tc>
          <w:tcPr>
            <w:tcW w:w="9085" w:type="dxa"/>
          </w:tcPr>
          <w:p w:rsidR="00EB02D4" w:rsidRPr="00EB02D4" w:rsidRDefault="00EB02D4" w:rsidP="00EE0E86">
            <w:pPr>
              <w:pStyle w:val="Heading3"/>
              <w:tabs>
                <w:tab w:val="clear" w:pos="1559"/>
                <w:tab w:val="num" w:pos="1134"/>
              </w:tabs>
              <w:spacing w:after="0" w:line="240" w:lineRule="auto"/>
              <w:ind w:left="1134" w:hanging="425"/>
              <w:rPr>
                <w:szCs w:val="22"/>
              </w:rPr>
            </w:pPr>
            <w:bookmarkStart w:id="60" w:name="_Ref456114177"/>
            <w:r w:rsidRPr="00EB02D4">
              <w:rPr>
                <w:szCs w:val="22"/>
              </w:rPr>
              <w:t>the Services Provider shall (at its sole cost) return (or at Schneider Electric's option, destroy) all Confidential Information, Documentation and Service Products and shall cease all marketing and provision of the Schneider Electric Services, including immediately ceasing all use of the Trade Marks and describing itself as a “Schneider Authorised Services Provider”;</w:t>
            </w:r>
            <w:bookmarkEnd w:id="60"/>
          </w:p>
        </w:tc>
        <w:tc>
          <w:tcPr>
            <w:tcW w:w="6531" w:type="dxa"/>
          </w:tcPr>
          <w:p w:rsidR="00EB02D4" w:rsidRPr="00EE0E86" w:rsidRDefault="00EB02D4" w:rsidP="00EB02D4">
            <w:pPr>
              <w:pStyle w:val="Heading3"/>
              <w:numPr>
                <w:ilvl w:val="0"/>
                <w:numId w:val="0"/>
              </w:numPr>
              <w:spacing w:after="0" w:line="240" w:lineRule="auto"/>
              <w:ind w:left="1980"/>
              <w:rPr>
                <w:szCs w:val="22"/>
              </w:rPr>
            </w:pPr>
          </w:p>
        </w:tc>
      </w:tr>
      <w:tr w:rsidR="00EB02D4" w:rsidRPr="00EB02D4" w:rsidTr="00E8184F">
        <w:trPr>
          <w:cantSplit/>
        </w:trPr>
        <w:tc>
          <w:tcPr>
            <w:tcW w:w="9085" w:type="dxa"/>
          </w:tcPr>
          <w:p w:rsidR="00EB02D4" w:rsidRPr="00EB02D4" w:rsidRDefault="00EB02D4" w:rsidP="00EE0E86">
            <w:pPr>
              <w:pStyle w:val="Heading3"/>
              <w:tabs>
                <w:tab w:val="clear" w:pos="1559"/>
                <w:tab w:val="num" w:pos="1134"/>
              </w:tabs>
              <w:spacing w:after="0" w:line="240" w:lineRule="auto"/>
              <w:ind w:left="1134" w:hanging="425"/>
              <w:rPr>
                <w:szCs w:val="22"/>
              </w:rPr>
            </w:pPr>
            <w:r w:rsidRPr="00EB02D4">
              <w:rPr>
                <w:szCs w:val="22"/>
              </w:rPr>
              <w:t>the accrued rights of the parties as at termination or the continuation after termination of any provision expressly stated to survive or implicitly surviving termination shall not be affected or prejudiced; and</w:t>
            </w:r>
          </w:p>
        </w:tc>
        <w:tc>
          <w:tcPr>
            <w:tcW w:w="6531" w:type="dxa"/>
          </w:tcPr>
          <w:p w:rsidR="00EB02D4" w:rsidRPr="00EE0E86" w:rsidRDefault="00EB02D4" w:rsidP="00EB02D4">
            <w:pPr>
              <w:pStyle w:val="Heading3"/>
              <w:numPr>
                <w:ilvl w:val="0"/>
                <w:numId w:val="0"/>
              </w:numPr>
              <w:spacing w:after="0" w:line="240" w:lineRule="auto"/>
              <w:ind w:left="1980"/>
              <w:rPr>
                <w:szCs w:val="22"/>
              </w:rPr>
            </w:pPr>
          </w:p>
        </w:tc>
      </w:tr>
      <w:tr w:rsidR="00EB02D4" w:rsidRPr="00EB02D4" w:rsidTr="00E8184F">
        <w:trPr>
          <w:cantSplit/>
        </w:trPr>
        <w:tc>
          <w:tcPr>
            <w:tcW w:w="9085" w:type="dxa"/>
          </w:tcPr>
          <w:p w:rsidR="00EB02D4" w:rsidRPr="00EB02D4" w:rsidRDefault="00EB02D4" w:rsidP="00EE0E86">
            <w:pPr>
              <w:pStyle w:val="Heading3"/>
              <w:tabs>
                <w:tab w:val="clear" w:pos="1559"/>
                <w:tab w:val="num" w:pos="1134"/>
              </w:tabs>
              <w:spacing w:after="0" w:line="240" w:lineRule="auto"/>
              <w:ind w:left="1134" w:hanging="425"/>
              <w:rPr>
                <w:szCs w:val="22"/>
              </w:rPr>
            </w:pPr>
            <w:r w:rsidRPr="00EB02D4">
              <w:rPr>
                <w:szCs w:val="22"/>
              </w:rPr>
              <w:t xml:space="preserve">all rights and licences of the Services Provider under this agreement shall immediately terminate. </w:t>
            </w:r>
          </w:p>
        </w:tc>
        <w:tc>
          <w:tcPr>
            <w:tcW w:w="6531" w:type="dxa"/>
          </w:tcPr>
          <w:p w:rsidR="00EB02D4" w:rsidRPr="00EE0E86" w:rsidRDefault="00EB02D4" w:rsidP="00EB02D4">
            <w:pPr>
              <w:pStyle w:val="Heading3"/>
              <w:numPr>
                <w:ilvl w:val="0"/>
                <w:numId w:val="0"/>
              </w:numPr>
              <w:spacing w:after="0" w:line="240" w:lineRule="auto"/>
              <w:ind w:left="1980"/>
              <w:rPr>
                <w:szCs w:val="22"/>
              </w:rPr>
            </w:pPr>
          </w:p>
        </w:tc>
      </w:tr>
      <w:tr w:rsidR="00EB02D4" w:rsidRPr="00EB02D4" w:rsidTr="00E8184F">
        <w:trPr>
          <w:cantSplit/>
        </w:trPr>
        <w:tc>
          <w:tcPr>
            <w:tcW w:w="9085" w:type="dxa"/>
          </w:tcPr>
          <w:p w:rsidR="00EB02D4" w:rsidRPr="00EB02D4" w:rsidRDefault="00EB02D4" w:rsidP="00EE0E86">
            <w:pPr>
              <w:pStyle w:val="Heading2"/>
              <w:spacing w:after="0" w:line="240" w:lineRule="auto"/>
              <w:rPr>
                <w:szCs w:val="22"/>
              </w:rPr>
            </w:pPr>
            <w:r w:rsidRPr="00EB02D4">
              <w:rPr>
                <w:szCs w:val="22"/>
              </w:rPr>
              <w:t>The termination of this agreement shall not of itself give rise to any liability on the part of Schneider Electric to pay any compensation to the Services Provider for loss of profits or goodwill or anticipated sales or on account of expenditures, investments, leases or commitments regarding this agreement or to reimburse the Services Provider for any costs relating to or resulting from such termination, or for any other loss or damage.</w:t>
            </w:r>
          </w:p>
        </w:tc>
        <w:tc>
          <w:tcPr>
            <w:tcW w:w="6531" w:type="dxa"/>
          </w:tcPr>
          <w:p w:rsidR="00EB02D4" w:rsidRPr="00EE0E86" w:rsidRDefault="00EB02D4" w:rsidP="00EB02D4">
            <w:pPr>
              <w:pStyle w:val="Heading2"/>
              <w:numPr>
                <w:ilvl w:val="0"/>
                <w:numId w:val="0"/>
              </w:numPr>
              <w:spacing w:after="0" w:line="240" w:lineRule="auto"/>
              <w:ind w:left="1080"/>
              <w:rPr>
                <w:szCs w:val="22"/>
              </w:rPr>
            </w:pPr>
          </w:p>
        </w:tc>
      </w:tr>
      <w:tr w:rsidR="00EB02D4" w:rsidRPr="00EB02D4" w:rsidTr="00E8184F">
        <w:trPr>
          <w:cantSplit/>
        </w:trPr>
        <w:tc>
          <w:tcPr>
            <w:tcW w:w="9085" w:type="dxa"/>
          </w:tcPr>
          <w:p w:rsidR="00EB02D4" w:rsidRPr="00EB02D4" w:rsidRDefault="00EB02D4" w:rsidP="00EE0E86">
            <w:pPr>
              <w:pStyle w:val="Heading1"/>
              <w:spacing w:line="240" w:lineRule="auto"/>
              <w:rPr>
                <w:szCs w:val="22"/>
              </w:rPr>
            </w:pPr>
            <w:bookmarkStart w:id="61" w:name="a918951"/>
            <w:bookmarkStart w:id="62" w:name="_Toc517252143"/>
            <w:r w:rsidRPr="00EB02D4">
              <w:rPr>
                <w:szCs w:val="22"/>
              </w:rPr>
              <w:t>Force majeure</w:t>
            </w:r>
            <w:bookmarkEnd w:id="61"/>
            <w:bookmarkEnd w:id="62"/>
          </w:p>
        </w:tc>
        <w:tc>
          <w:tcPr>
            <w:tcW w:w="6531" w:type="dxa"/>
          </w:tcPr>
          <w:p w:rsidR="00EB02D4" w:rsidRPr="00EE0E86" w:rsidRDefault="00EB02D4" w:rsidP="00EB02D4">
            <w:pPr>
              <w:pStyle w:val="Heading1"/>
              <w:numPr>
                <w:ilvl w:val="0"/>
                <w:numId w:val="0"/>
              </w:numPr>
              <w:spacing w:line="240" w:lineRule="auto"/>
              <w:ind w:left="360"/>
              <w:rPr>
                <w:b w:val="0"/>
                <w:szCs w:val="22"/>
              </w:rPr>
            </w:pPr>
          </w:p>
        </w:tc>
      </w:tr>
      <w:tr w:rsidR="00EB02D4" w:rsidRPr="00EB02D4" w:rsidTr="00E8184F">
        <w:trPr>
          <w:cantSplit/>
        </w:trPr>
        <w:tc>
          <w:tcPr>
            <w:tcW w:w="9085" w:type="dxa"/>
          </w:tcPr>
          <w:p w:rsidR="00EB02D4" w:rsidRPr="00EB02D4" w:rsidRDefault="00EB02D4" w:rsidP="00EE0E86">
            <w:pPr>
              <w:pStyle w:val="Bodysubclause"/>
              <w:spacing w:after="0" w:line="240" w:lineRule="auto"/>
              <w:ind w:left="0"/>
              <w:rPr>
                <w:b/>
                <w:szCs w:val="22"/>
              </w:rPr>
            </w:pPr>
            <w:r w:rsidRPr="00EB02D4">
              <w:rPr>
                <w:b/>
                <w:szCs w:val="22"/>
              </w:rPr>
              <w:t>Neither party shall in any circumstances be in breach of this agreement nor liable for delay in performing, or failure to perform, any of its obligations under this agreement if such delay or failure results from events, circumstances or causes beyond its reasonable control, including, without limitation, strikes, lock-outs or other industrial disputes (whether involving the workforce of the Services Provider or any other party), failure of a utility service or transport or telecommunications network, act of God, war, riot, civil commotion, malicious damage, compliance with any law or governmental order, rule, regulation or direction, accident, breakdown of plant or machinery, fire, flood, storm or default of suppliers or sub-contractors. In such circumstances the affected party shall be entitled to a reasonable extension of the time for performing such obligations, provided that if the period of delay or non-performance continues for three (3) months, the party not affected may terminate this agreement by giving thirty (30) days' written notice to the other party.</w:t>
            </w:r>
          </w:p>
        </w:tc>
        <w:tc>
          <w:tcPr>
            <w:tcW w:w="6531" w:type="dxa"/>
          </w:tcPr>
          <w:p w:rsidR="00EB02D4" w:rsidRPr="00EE0E86" w:rsidRDefault="00EB02D4" w:rsidP="00EB02D4">
            <w:pPr>
              <w:pStyle w:val="Bodysubclause"/>
              <w:spacing w:after="0" w:line="240" w:lineRule="auto"/>
              <w:ind w:left="360"/>
              <w:rPr>
                <w:szCs w:val="22"/>
              </w:rPr>
            </w:pPr>
          </w:p>
        </w:tc>
      </w:tr>
      <w:tr w:rsidR="00EB02D4" w:rsidRPr="00EB02D4" w:rsidTr="00E8184F">
        <w:trPr>
          <w:cantSplit/>
        </w:trPr>
        <w:tc>
          <w:tcPr>
            <w:tcW w:w="9085" w:type="dxa"/>
          </w:tcPr>
          <w:p w:rsidR="00EB02D4" w:rsidRPr="00EB02D4" w:rsidRDefault="00EB02D4" w:rsidP="00EE0E86">
            <w:pPr>
              <w:pStyle w:val="Heading1"/>
              <w:spacing w:line="240" w:lineRule="auto"/>
              <w:rPr>
                <w:szCs w:val="22"/>
              </w:rPr>
            </w:pPr>
            <w:bookmarkStart w:id="63" w:name="a508699"/>
            <w:bookmarkStart w:id="64" w:name="_Toc517252144"/>
            <w:r w:rsidRPr="00EB02D4">
              <w:rPr>
                <w:szCs w:val="22"/>
              </w:rPr>
              <w:t>Waiver</w:t>
            </w:r>
            <w:bookmarkEnd w:id="63"/>
            <w:bookmarkEnd w:id="64"/>
          </w:p>
        </w:tc>
        <w:tc>
          <w:tcPr>
            <w:tcW w:w="6531" w:type="dxa"/>
          </w:tcPr>
          <w:p w:rsidR="00EB02D4" w:rsidRPr="00EE0E86" w:rsidRDefault="00EB02D4" w:rsidP="00EB02D4">
            <w:pPr>
              <w:pStyle w:val="Heading1"/>
              <w:numPr>
                <w:ilvl w:val="0"/>
                <w:numId w:val="0"/>
              </w:numPr>
              <w:spacing w:line="240" w:lineRule="auto"/>
              <w:ind w:left="360"/>
              <w:rPr>
                <w:b w:val="0"/>
                <w:szCs w:val="22"/>
              </w:rPr>
            </w:pPr>
          </w:p>
        </w:tc>
      </w:tr>
      <w:tr w:rsidR="00EB02D4" w:rsidRPr="00EB02D4" w:rsidTr="00E8184F">
        <w:trPr>
          <w:cantSplit/>
        </w:trPr>
        <w:tc>
          <w:tcPr>
            <w:tcW w:w="9085" w:type="dxa"/>
          </w:tcPr>
          <w:p w:rsidR="00EB02D4" w:rsidRPr="00EB02D4" w:rsidRDefault="00EB02D4" w:rsidP="00EE0E86">
            <w:pPr>
              <w:pStyle w:val="Bodysubclause"/>
              <w:spacing w:after="0" w:line="240" w:lineRule="auto"/>
              <w:ind w:left="0"/>
              <w:rPr>
                <w:b/>
                <w:szCs w:val="22"/>
              </w:rPr>
            </w:pPr>
            <w:r w:rsidRPr="00EB02D4">
              <w:rPr>
                <w:b/>
                <w:szCs w:val="22"/>
              </w:rPr>
              <w:t>No failure or delay by a party to exercise any right or remedy provided under this agreement or by law shall constitute a waiver of that or any other right or remedy, nor shall it prevent or restrict the further exercise of that or any other right or remedy. No single or partial exercise of such right or remedy shall prevent or restrict the further exercise of that or any other right or remedy.</w:t>
            </w:r>
          </w:p>
        </w:tc>
        <w:tc>
          <w:tcPr>
            <w:tcW w:w="6531" w:type="dxa"/>
          </w:tcPr>
          <w:p w:rsidR="00EB02D4" w:rsidRPr="00EE0E86" w:rsidRDefault="00EB02D4" w:rsidP="00EB02D4">
            <w:pPr>
              <w:pStyle w:val="Bodysubclause"/>
              <w:spacing w:after="0" w:line="240" w:lineRule="auto"/>
              <w:ind w:left="360"/>
              <w:rPr>
                <w:szCs w:val="22"/>
              </w:rPr>
            </w:pPr>
          </w:p>
        </w:tc>
      </w:tr>
      <w:tr w:rsidR="00EB02D4" w:rsidRPr="00EB02D4" w:rsidTr="00E8184F">
        <w:trPr>
          <w:cantSplit/>
        </w:trPr>
        <w:tc>
          <w:tcPr>
            <w:tcW w:w="9085" w:type="dxa"/>
          </w:tcPr>
          <w:p w:rsidR="00EB02D4" w:rsidRPr="00EB02D4" w:rsidRDefault="00EB02D4" w:rsidP="00EE0E86">
            <w:pPr>
              <w:pStyle w:val="Heading1"/>
              <w:spacing w:line="240" w:lineRule="auto"/>
              <w:rPr>
                <w:szCs w:val="22"/>
              </w:rPr>
            </w:pPr>
            <w:bookmarkStart w:id="65" w:name="a925270"/>
            <w:bookmarkStart w:id="66" w:name="_Toc517252145"/>
            <w:r w:rsidRPr="00EB02D4">
              <w:rPr>
                <w:szCs w:val="22"/>
              </w:rPr>
              <w:t>Severance</w:t>
            </w:r>
            <w:bookmarkEnd w:id="65"/>
            <w:bookmarkEnd w:id="66"/>
          </w:p>
        </w:tc>
        <w:tc>
          <w:tcPr>
            <w:tcW w:w="6531" w:type="dxa"/>
          </w:tcPr>
          <w:p w:rsidR="00EB02D4" w:rsidRPr="00EE0E86" w:rsidRDefault="00EB02D4" w:rsidP="00EB02D4">
            <w:pPr>
              <w:pStyle w:val="Heading1"/>
              <w:numPr>
                <w:ilvl w:val="0"/>
                <w:numId w:val="0"/>
              </w:numPr>
              <w:spacing w:line="240" w:lineRule="auto"/>
              <w:ind w:left="360"/>
              <w:rPr>
                <w:b w:val="0"/>
                <w:szCs w:val="22"/>
              </w:rPr>
            </w:pPr>
          </w:p>
        </w:tc>
      </w:tr>
      <w:tr w:rsidR="00EB02D4" w:rsidRPr="00EB02D4" w:rsidTr="00E8184F">
        <w:trPr>
          <w:cantSplit/>
        </w:trPr>
        <w:tc>
          <w:tcPr>
            <w:tcW w:w="9085" w:type="dxa"/>
          </w:tcPr>
          <w:p w:rsidR="00EB02D4" w:rsidRPr="00EB02D4" w:rsidRDefault="00EB02D4" w:rsidP="00EE0E86">
            <w:pPr>
              <w:pStyle w:val="Heading2"/>
              <w:spacing w:after="0" w:line="240" w:lineRule="auto"/>
              <w:rPr>
                <w:szCs w:val="22"/>
              </w:rPr>
            </w:pPr>
            <w:r w:rsidRPr="00EB02D4">
              <w:rPr>
                <w:szCs w:val="22"/>
              </w:rPr>
              <w:t>If any provision or part-provision of this agreement is or becomes invalid, illegal or unenforceable, it shall be deemed modified to the minimum extent necessary to make it valid, legal and enforceable. If such modification is not possible, the relevant provision or part-provision shall be deemed deleted. Any modification to or deletion of a provision or part-provision under this clause shall not affect the validity and enforceability of the rest of this agreement.</w:t>
            </w:r>
          </w:p>
        </w:tc>
        <w:tc>
          <w:tcPr>
            <w:tcW w:w="6531" w:type="dxa"/>
          </w:tcPr>
          <w:p w:rsidR="00EB02D4" w:rsidRPr="00EE0E86" w:rsidRDefault="00EB02D4" w:rsidP="00EB02D4">
            <w:pPr>
              <w:pStyle w:val="Heading2"/>
              <w:numPr>
                <w:ilvl w:val="0"/>
                <w:numId w:val="0"/>
              </w:numPr>
              <w:spacing w:after="0" w:line="240" w:lineRule="auto"/>
              <w:ind w:left="1080"/>
              <w:rPr>
                <w:szCs w:val="22"/>
              </w:rPr>
            </w:pPr>
          </w:p>
        </w:tc>
      </w:tr>
      <w:tr w:rsidR="00EB02D4" w:rsidRPr="00EB02D4" w:rsidTr="00E8184F">
        <w:trPr>
          <w:cantSplit/>
        </w:trPr>
        <w:tc>
          <w:tcPr>
            <w:tcW w:w="9085" w:type="dxa"/>
          </w:tcPr>
          <w:p w:rsidR="00EB02D4" w:rsidRPr="00EB02D4" w:rsidRDefault="00EB02D4" w:rsidP="00EE0E86">
            <w:pPr>
              <w:pStyle w:val="Heading2"/>
              <w:spacing w:after="0" w:line="240" w:lineRule="auto"/>
              <w:rPr>
                <w:szCs w:val="22"/>
              </w:rPr>
            </w:pPr>
            <w:r w:rsidRPr="00EB02D4">
              <w:rPr>
                <w:szCs w:val="22"/>
              </w:rPr>
              <w:t>If any provision or part-provision of this agreement is invalid, illegal or unenforceable, the parties shall negotiate in good faith to amend such provision so that, as amended, it is legal, valid and enforceable, and, to the greatest extent possible, achieves the intended commercial result of the original provision.</w:t>
            </w:r>
          </w:p>
        </w:tc>
        <w:tc>
          <w:tcPr>
            <w:tcW w:w="6531" w:type="dxa"/>
          </w:tcPr>
          <w:p w:rsidR="00EB02D4" w:rsidRPr="00EE0E86" w:rsidRDefault="00EB02D4" w:rsidP="00EB02D4">
            <w:pPr>
              <w:pStyle w:val="Heading2"/>
              <w:numPr>
                <w:ilvl w:val="0"/>
                <w:numId w:val="0"/>
              </w:numPr>
              <w:spacing w:after="0" w:line="240" w:lineRule="auto"/>
              <w:ind w:left="1080"/>
              <w:rPr>
                <w:szCs w:val="22"/>
              </w:rPr>
            </w:pPr>
          </w:p>
        </w:tc>
      </w:tr>
      <w:tr w:rsidR="00EB02D4" w:rsidRPr="00EB02D4" w:rsidTr="00E8184F">
        <w:trPr>
          <w:cantSplit/>
        </w:trPr>
        <w:tc>
          <w:tcPr>
            <w:tcW w:w="9085" w:type="dxa"/>
          </w:tcPr>
          <w:p w:rsidR="00EB02D4" w:rsidRPr="00EB02D4" w:rsidRDefault="00EB02D4" w:rsidP="00EE0E86">
            <w:pPr>
              <w:pStyle w:val="Heading1"/>
              <w:spacing w:line="240" w:lineRule="auto"/>
              <w:rPr>
                <w:szCs w:val="22"/>
              </w:rPr>
            </w:pPr>
            <w:bookmarkStart w:id="67" w:name="a926921"/>
            <w:bookmarkStart w:id="68" w:name="_Toc517252146"/>
            <w:r w:rsidRPr="00EB02D4">
              <w:rPr>
                <w:szCs w:val="22"/>
              </w:rPr>
              <w:t>Entire agreement</w:t>
            </w:r>
            <w:bookmarkEnd w:id="67"/>
            <w:bookmarkEnd w:id="68"/>
          </w:p>
        </w:tc>
        <w:tc>
          <w:tcPr>
            <w:tcW w:w="6531" w:type="dxa"/>
          </w:tcPr>
          <w:p w:rsidR="00EB02D4" w:rsidRPr="00EE0E86" w:rsidRDefault="00EB02D4" w:rsidP="00EB02D4">
            <w:pPr>
              <w:pStyle w:val="Heading1"/>
              <w:numPr>
                <w:ilvl w:val="0"/>
                <w:numId w:val="0"/>
              </w:numPr>
              <w:spacing w:line="240" w:lineRule="auto"/>
              <w:ind w:left="360"/>
              <w:rPr>
                <w:b w:val="0"/>
                <w:szCs w:val="22"/>
              </w:rPr>
            </w:pPr>
          </w:p>
        </w:tc>
      </w:tr>
      <w:tr w:rsidR="00EB02D4" w:rsidRPr="00EB02D4" w:rsidTr="00E8184F">
        <w:trPr>
          <w:cantSplit/>
        </w:trPr>
        <w:tc>
          <w:tcPr>
            <w:tcW w:w="9085" w:type="dxa"/>
          </w:tcPr>
          <w:p w:rsidR="00EB02D4" w:rsidRPr="00EB02D4" w:rsidRDefault="00EB02D4" w:rsidP="00EE0E86">
            <w:pPr>
              <w:pStyle w:val="Heading2"/>
              <w:spacing w:after="0" w:line="240" w:lineRule="auto"/>
              <w:rPr>
                <w:szCs w:val="22"/>
              </w:rPr>
            </w:pPr>
            <w:r w:rsidRPr="00EB02D4">
              <w:rPr>
                <w:szCs w:val="22"/>
              </w:rPr>
              <w:t>This agreement constitutes the entire agreement between the parties and supersedes and extinguishes all previous agreements, promises, assurances, warranties, representations and understandings between them, whether written or oral, relating to its subject matter.</w:t>
            </w:r>
          </w:p>
        </w:tc>
        <w:tc>
          <w:tcPr>
            <w:tcW w:w="6531" w:type="dxa"/>
          </w:tcPr>
          <w:p w:rsidR="00EB02D4" w:rsidRPr="00EE0E86" w:rsidRDefault="00EB02D4" w:rsidP="00EB02D4">
            <w:pPr>
              <w:pStyle w:val="Heading2"/>
              <w:numPr>
                <w:ilvl w:val="0"/>
                <w:numId w:val="0"/>
              </w:numPr>
              <w:spacing w:after="0" w:line="240" w:lineRule="auto"/>
              <w:ind w:left="1080"/>
              <w:rPr>
                <w:szCs w:val="22"/>
              </w:rPr>
            </w:pPr>
          </w:p>
        </w:tc>
      </w:tr>
      <w:tr w:rsidR="00EB02D4" w:rsidRPr="00EB02D4" w:rsidTr="00E8184F">
        <w:trPr>
          <w:cantSplit/>
        </w:trPr>
        <w:tc>
          <w:tcPr>
            <w:tcW w:w="9085" w:type="dxa"/>
          </w:tcPr>
          <w:p w:rsidR="00EB02D4" w:rsidRPr="00EB02D4" w:rsidRDefault="00EB02D4" w:rsidP="00EE0E86">
            <w:pPr>
              <w:pStyle w:val="Heading2"/>
              <w:spacing w:after="0" w:line="240" w:lineRule="auto"/>
              <w:rPr>
                <w:szCs w:val="22"/>
              </w:rPr>
            </w:pPr>
            <w:r w:rsidRPr="00EB02D4">
              <w:rPr>
                <w:szCs w:val="22"/>
              </w:rPr>
              <w:t>Each party acknowledges that in entering into this agreement it does not rely on any statement, representation, assurance or warranty (whether made innocently or negligently) that is not set out in this agreement.</w:t>
            </w:r>
          </w:p>
        </w:tc>
        <w:tc>
          <w:tcPr>
            <w:tcW w:w="6531" w:type="dxa"/>
          </w:tcPr>
          <w:p w:rsidR="00EB02D4" w:rsidRPr="00EE0E86" w:rsidRDefault="00EB02D4" w:rsidP="00EB02D4">
            <w:pPr>
              <w:pStyle w:val="Heading2"/>
              <w:numPr>
                <w:ilvl w:val="0"/>
                <w:numId w:val="0"/>
              </w:numPr>
              <w:spacing w:after="0" w:line="240" w:lineRule="auto"/>
              <w:ind w:left="1080"/>
              <w:rPr>
                <w:szCs w:val="22"/>
              </w:rPr>
            </w:pPr>
          </w:p>
        </w:tc>
      </w:tr>
      <w:tr w:rsidR="00EB02D4" w:rsidRPr="00EB02D4" w:rsidTr="00E8184F">
        <w:trPr>
          <w:cantSplit/>
        </w:trPr>
        <w:tc>
          <w:tcPr>
            <w:tcW w:w="9085" w:type="dxa"/>
          </w:tcPr>
          <w:p w:rsidR="00EB02D4" w:rsidRPr="00EB02D4" w:rsidRDefault="00EB02D4" w:rsidP="00EE0E86">
            <w:pPr>
              <w:pStyle w:val="Heading2"/>
              <w:spacing w:after="0" w:line="240" w:lineRule="auto"/>
              <w:rPr>
                <w:b/>
                <w:szCs w:val="22"/>
              </w:rPr>
            </w:pPr>
            <w:r w:rsidRPr="00EB02D4">
              <w:rPr>
                <w:b/>
                <w:szCs w:val="22"/>
              </w:rPr>
              <w:t>Each party agrees that it shall have no claim for innocent or negligent misrepresentation or misstatement based on any statement in this agreement.</w:t>
            </w:r>
          </w:p>
        </w:tc>
        <w:tc>
          <w:tcPr>
            <w:tcW w:w="6531" w:type="dxa"/>
          </w:tcPr>
          <w:p w:rsidR="00EB02D4" w:rsidRPr="00EE0E86" w:rsidRDefault="00EB02D4" w:rsidP="00EB02D4">
            <w:pPr>
              <w:pStyle w:val="Heading2"/>
              <w:numPr>
                <w:ilvl w:val="0"/>
                <w:numId w:val="0"/>
              </w:numPr>
              <w:spacing w:after="0" w:line="240" w:lineRule="auto"/>
              <w:ind w:left="1080"/>
              <w:rPr>
                <w:szCs w:val="22"/>
              </w:rPr>
            </w:pPr>
          </w:p>
        </w:tc>
      </w:tr>
      <w:tr w:rsidR="00EB02D4" w:rsidRPr="00EB02D4" w:rsidTr="00E8184F">
        <w:trPr>
          <w:cantSplit/>
        </w:trPr>
        <w:tc>
          <w:tcPr>
            <w:tcW w:w="9085" w:type="dxa"/>
          </w:tcPr>
          <w:p w:rsidR="00EB02D4" w:rsidRPr="00EB02D4" w:rsidRDefault="00EB02D4" w:rsidP="00EE0E86">
            <w:pPr>
              <w:pStyle w:val="Heading2"/>
              <w:spacing w:after="0" w:line="240" w:lineRule="auto"/>
              <w:rPr>
                <w:szCs w:val="22"/>
              </w:rPr>
            </w:pPr>
            <w:r w:rsidRPr="00EB02D4">
              <w:rPr>
                <w:szCs w:val="22"/>
              </w:rPr>
              <w:t>Nothing in this clause shall limit or exclude any liability for fraud.</w:t>
            </w:r>
          </w:p>
        </w:tc>
        <w:tc>
          <w:tcPr>
            <w:tcW w:w="6531" w:type="dxa"/>
          </w:tcPr>
          <w:p w:rsidR="00EB02D4" w:rsidRPr="00EE0E86" w:rsidRDefault="00EB02D4" w:rsidP="00EB02D4">
            <w:pPr>
              <w:pStyle w:val="Heading2"/>
              <w:numPr>
                <w:ilvl w:val="0"/>
                <w:numId w:val="0"/>
              </w:numPr>
              <w:spacing w:after="0" w:line="240" w:lineRule="auto"/>
              <w:ind w:left="1080"/>
              <w:rPr>
                <w:szCs w:val="22"/>
              </w:rPr>
            </w:pPr>
          </w:p>
        </w:tc>
      </w:tr>
      <w:tr w:rsidR="00EB02D4" w:rsidRPr="00EB02D4" w:rsidTr="00E8184F">
        <w:trPr>
          <w:cantSplit/>
        </w:trPr>
        <w:tc>
          <w:tcPr>
            <w:tcW w:w="9085" w:type="dxa"/>
          </w:tcPr>
          <w:p w:rsidR="00EB02D4" w:rsidRPr="00EB02D4" w:rsidRDefault="00EB02D4" w:rsidP="00EE0E86">
            <w:pPr>
              <w:pStyle w:val="Heading1"/>
              <w:spacing w:line="240" w:lineRule="auto"/>
              <w:rPr>
                <w:szCs w:val="22"/>
              </w:rPr>
            </w:pPr>
            <w:bookmarkStart w:id="69" w:name="a594084"/>
            <w:bookmarkStart w:id="70" w:name="_Toc517252147"/>
            <w:r w:rsidRPr="00EB02D4">
              <w:rPr>
                <w:szCs w:val="22"/>
              </w:rPr>
              <w:t>Variation</w:t>
            </w:r>
            <w:bookmarkEnd w:id="69"/>
            <w:bookmarkEnd w:id="70"/>
          </w:p>
        </w:tc>
        <w:tc>
          <w:tcPr>
            <w:tcW w:w="6531" w:type="dxa"/>
          </w:tcPr>
          <w:p w:rsidR="00EB02D4" w:rsidRPr="00EE0E86" w:rsidRDefault="00EB02D4" w:rsidP="00EB02D4">
            <w:pPr>
              <w:pStyle w:val="Heading1"/>
              <w:numPr>
                <w:ilvl w:val="0"/>
                <w:numId w:val="0"/>
              </w:numPr>
              <w:spacing w:line="240" w:lineRule="auto"/>
              <w:ind w:left="360"/>
              <w:rPr>
                <w:b w:val="0"/>
                <w:szCs w:val="22"/>
              </w:rPr>
            </w:pPr>
          </w:p>
        </w:tc>
      </w:tr>
      <w:tr w:rsidR="00EB02D4" w:rsidRPr="00EB02D4" w:rsidTr="00E8184F">
        <w:trPr>
          <w:cantSplit/>
        </w:trPr>
        <w:tc>
          <w:tcPr>
            <w:tcW w:w="9085" w:type="dxa"/>
          </w:tcPr>
          <w:p w:rsidR="00EB02D4" w:rsidRPr="00EB02D4" w:rsidRDefault="00EB02D4" w:rsidP="00EE0E86">
            <w:pPr>
              <w:pStyle w:val="Heading2"/>
              <w:spacing w:after="0" w:line="240" w:lineRule="auto"/>
              <w:rPr>
                <w:szCs w:val="22"/>
              </w:rPr>
            </w:pPr>
            <w:r w:rsidRPr="00EB02D4">
              <w:rPr>
                <w:szCs w:val="22"/>
              </w:rPr>
              <w:t>No variation of this agreement shall be effective unless it is in writing and signed by the parties (or their authorised representatives).</w:t>
            </w:r>
          </w:p>
        </w:tc>
        <w:tc>
          <w:tcPr>
            <w:tcW w:w="6531" w:type="dxa"/>
          </w:tcPr>
          <w:p w:rsidR="00EB02D4" w:rsidRPr="00EE0E86" w:rsidRDefault="00EB02D4" w:rsidP="00EB02D4">
            <w:pPr>
              <w:pStyle w:val="Heading2"/>
              <w:numPr>
                <w:ilvl w:val="0"/>
                <w:numId w:val="0"/>
              </w:numPr>
              <w:spacing w:after="0" w:line="240" w:lineRule="auto"/>
              <w:ind w:left="1080"/>
              <w:rPr>
                <w:szCs w:val="22"/>
              </w:rPr>
            </w:pPr>
          </w:p>
        </w:tc>
      </w:tr>
      <w:tr w:rsidR="00EB02D4" w:rsidRPr="00EB02D4" w:rsidTr="00E8184F">
        <w:trPr>
          <w:cantSplit/>
        </w:trPr>
        <w:tc>
          <w:tcPr>
            <w:tcW w:w="9085" w:type="dxa"/>
          </w:tcPr>
          <w:p w:rsidR="00EB02D4" w:rsidRPr="00EB02D4" w:rsidRDefault="00EB02D4" w:rsidP="00EE0E86">
            <w:pPr>
              <w:pStyle w:val="Heading2"/>
              <w:spacing w:after="0" w:line="240" w:lineRule="auto"/>
              <w:rPr>
                <w:szCs w:val="22"/>
              </w:rPr>
            </w:pPr>
            <w:bookmarkStart w:id="71" w:name="_Ref463858067"/>
            <w:bookmarkStart w:id="72" w:name="_Ref463859500"/>
            <w:r w:rsidRPr="00EB02D4">
              <w:rPr>
                <w:szCs w:val="22"/>
              </w:rPr>
              <w:t xml:space="preserve">However, Schneider Electric is entitled upon giving three (3) months' written notice to the Services Provider to vary the Program Guide and </w:t>
            </w:r>
            <w:fldSimple w:instr=" REF _Ref463782999 \r \h  \* MERGEFORMAT ">
              <w:r w:rsidR="002C55F8">
                <w:rPr>
                  <w:szCs w:val="22"/>
                </w:rPr>
                <w:t>Appendix A</w:t>
              </w:r>
            </w:fldSimple>
            <w:r w:rsidRPr="00EB02D4">
              <w:rPr>
                <w:szCs w:val="22"/>
              </w:rPr>
              <w:t>.</w:t>
            </w:r>
            <w:bookmarkEnd w:id="71"/>
            <w:r w:rsidRPr="00EB02D4">
              <w:rPr>
                <w:szCs w:val="22"/>
              </w:rPr>
              <w:t xml:space="preserve"> </w:t>
            </w:r>
            <w:bookmarkStart w:id="73" w:name="_Ref404103179"/>
            <w:r w:rsidRPr="00EB02D4">
              <w:rPr>
                <w:szCs w:val="22"/>
              </w:rPr>
              <w:t>If Services Provider does not accept such modifications it shall be entitled to terminate this agreement by giving thirty (30) days’ notice to Schneider Electric.</w:t>
            </w:r>
            <w:bookmarkEnd w:id="72"/>
            <w:bookmarkEnd w:id="73"/>
            <w:r w:rsidRPr="00EB02D4">
              <w:rPr>
                <w:szCs w:val="22"/>
              </w:rPr>
              <w:t xml:space="preserve"> </w:t>
            </w:r>
          </w:p>
        </w:tc>
        <w:tc>
          <w:tcPr>
            <w:tcW w:w="6531" w:type="dxa"/>
          </w:tcPr>
          <w:p w:rsidR="00EB02D4" w:rsidRPr="00EE0E86" w:rsidRDefault="00EB02D4" w:rsidP="00EB02D4">
            <w:pPr>
              <w:pStyle w:val="Heading2"/>
              <w:numPr>
                <w:ilvl w:val="0"/>
                <w:numId w:val="0"/>
              </w:numPr>
              <w:spacing w:after="0" w:line="240" w:lineRule="auto"/>
              <w:ind w:left="1080"/>
              <w:rPr>
                <w:szCs w:val="22"/>
              </w:rPr>
            </w:pPr>
          </w:p>
        </w:tc>
      </w:tr>
      <w:tr w:rsidR="00EB02D4" w:rsidRPr="00EB02D4" w:rsidTr="00E8184F">
        <w:trPr>
          <w:cantSplit/>
        </w:trPr>
        <w:tc>
          <w:tcPr>
            <w:tcW w:w="9085" w:type="dxa"/>
          </w:tcPr>
          <w:p w:rsidR="00EB02D4" w:rsidRPr="00EB02D4" w:rsidRDefault="00EB02D4" w:rsidP="00EE0E86">
            <w:pPr>
              <w:pStyle w:val="Heading1"/>
              <w:spacing w:line="240" w:lineRule="auto"/>
              <w:rPr>
                <w:szCs w:val="22"/>
              </w:rPr>
            </w:pPr>
            <w:bookmarkStart w:id="74" w:name="a839820"/>
            <w:bookmarkStart w:id="75" w:name="_Toc517252148"/>
            <w:r w:rsidRPr="00EB02D4">
              <w:rPr>
                <w:szCs w:val="22"/>
              </w:rPr>
              <w:t>Assignment</w:t>
            </w:r>
            <w:bookmarkEnd w:id="74"/>
            <w:r w:rsidRPr="00EB02D4">
              <w:rPr>
                <w:szCs w:val="22"/>
              </w:rPr>
              <w:t xml:space="preserve"> &amp; subcontracting</w:t>
            </w:r>
            <w:bookmarkEnd w:id="75"/>
          </w:p>
        </w:tc>
        <w:tc>
          <w:tcPr>
            <w:tcW w:w="6531" w:type="dxa"/>
          </w:tcPr>
          <w:p w:rsidR="00EB02D4" w:rsidRPr="00EE0E86" w:rsidRDefault="00EB02D4" w:rsidP="00EB02D4">
            <w:pPr>
              <w:pStyle w:val="Heading1"/>
              <w:numPr>
                <w:ilvl w:val="0"/>
                <w:numId w:val="0"/>
              </w:numPr>
              <w:spacing w:line="240" w:lineRule="auto"/>
              <w:ind w:left="360"/>
              <w:rPr>
                <w:b w:val="0"/>
                <w:szCs w:val="22"/>
              </w:rPr>
            </w:pPr>
          </w:p>
        </w:tc>
      </w:tr>
      <w:tr w:rsidR="00EB02D4" w:rsidRPr="00EB02D4" w:rsidTr="00E8184F">
        <w:trPr>
          <w:cantSplit/>
        </w:trPr>
        <w:tc>
          <w:tcPr>
            <w:tcW w:w="9085" w:type="dxa"/>
          </w:tcPr>
          <w:p w:rsidR="00EB02D4" w:rsidRPr="00EB02D4" w:rsidRDefault="00EB02D4" w:rsidP="00EE0E86">
            <w:pPr>
              <w:pStyle w:val="Heading2"/>
              <w:spacing w:after="0" w:line="240" w:lineRule="auto"/>
              <w:rPr>
                <w:szCs w:val="22"/>
              </w:rPr>
            </w:pPr>
            <w:bookmarkStart w:id="76" w:name="a184214"/>
            <w:r w:rsidRPr="00EB02D4">
              <w:rPr>
                <w:szCs w:val="22"/>
              </w:rPr>
              <w:t>The Services Provider shall not, without the prior written consent of Schneider Electric, sublicense, assign, transfer, charge, sub-contract or deal in any other manner with all or any of its rights or obligations under this agreement.</w:t>
            </w:r>
            <w:bookmarkEnd w:id="76"/>
          </w:p>
        </w:tc>
        <w:tc>
          <w:tcPr>
            <w:tcW w:w="6531" w:type="dxa"/>
          </w:tcPr>
          <w:p w:rsidR="00EB02D4" w:rsidRPr="00EE0E86" w:rsidRDefault="00EB02D4" w:rsidP="00EB02D4">
            <w:pPr>
              <w:pStyle w:val="Heading2"/>
              <w:numPr>
                <w:ilvl w:val="0"/>
                <w:numId w:val="0"/>
              </w:numPr>
              <w:spacing w:after="0" w:line="240" w:lineRule="auto"/>
              <w:ind w:left="1080"/>
              <w:rPr>
                <w:szCs w:val="22"/>
              </w:rPr>
            </w:pPr>
          </w:p>
        </w:tc>
      </w:tr>
      <w:tr w:rsidR="00EB02D4" w:rsidRPr="00EB02D4" w:rsidTr="00E8184F">
        <w:trPr>
          <w:cantSplit/>
        </w:trPr>
        <w:tc>
          <w:tcPr>
            <w:tcW w:w="9085" w:type="dxa"/>
          </w:tcPr>
          <w:p w:rsidR="00EB02D4" w:rsidRPr="00EB02D4" w:rsidRDefault="00EB02D4" w:rsidP="00EE0E86">
            <w:pPr>
              <w:pStyle w:val="Heading2"/>
              <w:spacing w:after="0" w:line="240" w:lineRule="auto"/>
              <w:rPr>
                <w:szCs w:val="22"/>
              </w:rPr>
            </w:pPr>
            <w:r w:rsidRPr="00EB02D4">
              <w:rPr>
                <w:szCs w:val="22"/>
              </w:rPr>
              <w:t xml:space="preserve">Where Schneider Electric agrees to any such subcontracting by the Services Provider, the Services Provider shall ensure that it enters into a written contract with such subcontractor on terms which provide at least the same level of protection to Schneider Electric as set out in this agreement. The Services Provider shall be fully responsible for the acts and defaults of its subcontractors. </w:t>
            </w:r>
          </w:p>
        </w:tc>
        <w:tc>
          <w:tcPr>
            <w:tcW w:w="6531" w:type="dxa"/>
          </w:tcPr>
          <w:p w:rsidR="00EB02D4" w:rsidRPr="00EE0E86" w:rsidRDefault="00EB02D4" w:rsidP="00EB02D4">
            <w:pPr>
              <w:pStyle w:val="Heading2"/>
              <w:numPr>
                <w:ilvl w:val="0"/>
                <w:numId w:val="0"/>
              </w:numPr>
              <w:spacing w:after="0" w:line="240" w:lineRule="auto"/>
              <w:ind w:left="1080"/>
              <w:rPr>
                <w:szCs w:val="22"/>
              </w:rPr>
            </w:pPr>
          </w:p>
        </w:tc>
      </w:tr>
      <w:tr w:rsidR="00EB02D4" w:rsidRPr="00EB02D4" w:rsidTr="00E8184F">
        <w:trPr>
          <w:cantSplit/>
        </w:trPr>
        <w:tc>
          <w:tcPr>
            <w:tcW w:w="9085" w:type="dxa"/>
          </w:tcPr>
          <w:p w:rsidR="00EB02D4" w:rsidRPr="00EB02D4" w:rsidRDefault="00EB02D4" w:rsidP="00EE0E86">
            <w:pPr>
              <w:pStyle w:val="Heading2"/>
              <w:spacing w:after="0" w:line="240" w:lineRule="auto"/>
              <w:rPr>
                <w:szCs w:val="22"/>
              </w:rPr>
            </w:pPr>
            <w:r w:rsidRPr="00EB02D4">
              <w:rPr>
                <w:szCs w:val="22"/>
              </w:rPr>
              <w:t>Schneider Electric may at any time assign, transfer, charge, sub-contract or deal in any other manner with all or any of its rights or obligations under this agreement.</w:t>
            </w:r>
          </w:p>
        </w:tc>
        <w:tc>
          <w:tcPr>
            <w:tcW w:w="6531" w:type="dxa"/>
          </w:tcPr>
          <w:p w:rsidR="00EB02D4" w:rsidRPr="00EE0E86" w:rsidRDefault="00EB02D4" w:rsidP="00EB02D4">
            <w:pPr>
              <w:pStyle w:val="Heading2"/>
              <w:numPr>
                <w:ilvl w:val="0"/>
                <w:numId w:val="0"/>
              </w:numPr>
              <w:spacing w:after="0" w:line="240" w:lineRule="auto"/>
              <w:ind w:left="1080"/>
              <w:rPr>
                <w:szCs w:val="22"/>
              </w:rPr>
            </w:pPr>
          </w:p>
        </w:tc>
      </w:tr>
      <w:tr w:rsidR="00EB02D4" w:rsidRPr="00EB02D4" w:rsidTr="00E8184F">
        <w:trPr>
          <w:cantSplit/>
        </w:trPr>
        <w:tc>
          <w:tcPr>
            <w:tcW w:w="9085" w:type="dxa"/>
          </w:tcPr>
          <w:p w:rsidR="00EB02D4" w:rsidRPr="00EB02D4" w:rsidRDefault="00EB02D4" w:rsidP="00EE0E86">
            <w:pPr>
              <w:pStyle w:val="Heading1"/>
              <w:spacing w:line="240" w:lineRule="auto"/>
              <w:rPr>
                <w:szCs w:val="22"/>
              </w:rPr>
            </w:pPr>
            <w:bookmarkStart w:id="77" w:name="a188259"/>
            <w:bookmarkStart w:id="78" w:name="_Toc517252149"/>
            <w:r w:rsidRPr="00EB02D4">
              <w:rPr>
                <w:szCs w:val="22"/>
              </w:rPr>
              <w:t>No partnership or agency</w:t>
            </w:r>
            <w:bookmarkEnd w:id="77"/>
            <w:bookmarkEnd w:id="78"/>
          </w:p>
        </w:tc>
        <w:tc>
          <w:tcPr>
            <w:tcW w:w="6531" w:type="dxa"/>
          </w:tcPr>
          <w:p w:rsidR="00EB02D4" w:rsidRPr="00EE0E86" w:rsidRDefault="00EB02D4" w:rsidP="00EB02D4">
            <w:pPr>
              <w:pStyle w:val="Heading1"/>
              <w:numPr>
                <w:ilvl w:val="0"/>
                <w:numId w:val="0"/>
              </w:numPr>
              <w:spacing w:line="240" w:lineRule="auto"/>
              <w:ind w:left="360"/>
              <w:rPr>
                <w:b w:val="0"/>
                <w:szCs w:val="22"/>
              </w:rPr>
            </w:pPr>
          </w:p>
        </w:tc>
      </w:tr>
      <w:tr w:rsidR="00EB02D4" w:rsidRPr="00EB02D4" w:rsidTr="00E8184F">
        <w:trPr>
          <w:cantSplit/>
        </w:trPr>
        <w:tc>
          <w:tcPr>
            <w:tcW w:w="9085" w:type="dxa"/>
          </w:tcPr>
          <w:p w:rsidR="00EB02D4" w:rsidRPr="00EB02D4" w:rsidRDefault="00EB02D4" w:rsidP="00EE0E86">
            <w:pPr>
              <w:pStyle w:val="Heading2"/>
              <w:spacing w:after="0" w:line="240" w:lineRule="auto"/>
              <w:rPr>
                <w:szCs w:val="22"/>
              </w:rPr>
            </w:pPr>
            <w:r w:rsidRPr="00EB02D4">
              <w:rPr>
                <w:szCs w:val="22"/>
              </w:rPr>
              <w:t xml:space="preserve">Nothing in this agreement is intended to, or shall be deemed to, establish any partnership or joint venture between any of the parties, constitute any party the agent of another party, or authorise any party to make or enter into any commitments for or on behalf of any other party. </w:t>
            </w:r>
          </w:p>
        </w:tc>
        <w:tc>
          <w:tcPr>
            <w:tcW w:w="6531" w:type="dxa"/>
          </w:tcPr>
          <w:p w:rsidR="00EB02D4" w:rsidRPr="00EE0E86" w:rsidRDefault="00EB02D4" w:rsidP="00EB02D4">
            <w:pPr>
              <w:pStyle w:val="Heading2"/>
              <w:numPr>
                <w:ilvl w:val="0"/>
                <w:numId w:val="0"/>
              </w:numPr>
              <w:spacing w:after="0" w:line="240" w:lineRule="auto"/>
              <w:ind w:left="1080"/>
              <w:rPr>
                <w:szCs w:val="22"/>
              </w:rPr>
            </w:pPr>
          </w:p>
        </w:tc>
      </w:tr>
      <w:tr w:rsidR="00EB02D4" w:rsidRPr="00EB02D4" w:rsidTr="00E8184F">
        <w:trPr>
          <w:cantSplit/>
        </w:trPr>
        <w:tc>
          <w:tcPr>
            <w:tcW w:w="9085" w:type="dxa"/>
          </w:tcPr>
          <w:p w:rsidR="00EB02D4" w:rsidRPr="00EB02D4" w:rsidRDefault="00EB02D4" w:rsidP="00EE0E86">
            <w:pPr>
              <w:pStyle w:val="Heading2"/>
              <w:spacing w:after="0" w:line="240" w:lineRule="auto"/>
              <w:rPr>
                <w:szCs w:val="22"/>
              </w:rPr>
            </w:pPr>
            <w:r w:rsidRPr="00EB02D4">
              <w:rPr>
                <w:szCs w:val="22"/>
              </w:rPr>
              <w:t xml:space="preserve">The Services Provider shall not represent itself as being an agent of Schneider Electric for any purpose, nor pledge Schneider Electric's credit or give any condition or warranty or make any representation on Schneider Electric's behalf or commit Schneider Electric to any contracts. </w:t>
            </w:r>
          </w:p>
        </w:tc>
        <w:tc>
          <w:tcPr>
            <w:tcW w:w="6531" w:type="dxa"/>
          </w:tcPr>
          <w:p w:rsidR="00EB02D4" w:rsidRPr="00EE0E86" w:rsidRDefault="00EB02D4" w:rsidP="00EB02D4">
            <w:pPr>
              <w:pStyle w:val="Heading2"/>
              <w:numPr>
                <w:ilvl w:val="0"/>
                <w:numId w:val="0"/>
              </w:numPr>
              <w:spacing w:after="0" w:line="240" w:lineRule="auto"/>
              <w:ind w:left="1080"/>
              <w:rPr>
                <w:szCs w:val="22"/>
              </w:rPr>
            </w:pPr>
          </w:p>
        </w:tc>
      </w:tr>
      <w:tr w:rsidR="00EB02D4" w:rsidRPr="00EB02D4" w:rsidTr="00E8184F">
        <w:trPr>
          <w:cantSplit/>
        </w:trPr>
        <w:tc>
          <w:tcPr>
            <w:tcW w:w="9085" w:type="dxa"/>
          </w:tcPr>
          <w:p w:rsidR="00EB02D4" w:rsidRPr="00EB02D4" w:rsidRDefault="00EB02D4" w:rsidP="00EE0E86">
            <w:pPr>
              <w:pStyle w:val="Heading2"/>
              <w:spacing w:after="0" w:line="240" w:lineRule="auto"/>
              <w:rPr>
                <w:szCs w:val="22"/>
              </w:rPr>
            </w:pPr>
            <w:r w:rsidRPr="00EB02D4">
              <w:rPr>
                <w:szCs w:val="22"/>
              </w:rPr>
              <w:t>Further, the Services Provider shall not without Schneider Electric's prior written consent make any representations, warranties, guarantees or other commitments with respect to the specifications, features or capabilities of Schneider Electric Products or the Schneider Electric Services which are inconsistent with those contained in the Documentation or otherwise incur any liability on behalf of Schneider Electric howsoever arising.</w:t>
            </w:r>
          </w:p>
        </w:tc>
        <w:tc>
          <w:tcPr>
            <w:tcW w:w="6531" w:type="dxa"/>
          </w:tcPr>
          <w:p w:rsidR="00EB02D4" w:rsidRPr="00EE0E86" w:rsidRDefault="00EB02D4" w:rsidP="00EB02D4">
            <w:pPr>
              <w:pStyle w:val="Heading2"/>
              <w:numPr>
                <w:ilvl w:val="0"/>
                <w:numId w:val="0"/>
              </w:numPr>
              <w:spacing w:after="0" w:line="240" w:lineRule="auto"/>
              <w:ind w:left="1080"/>
              <w:rPr>
                <w:szCs w:val="22"/>
              </w:rPr>
            </w:pPr>
          </w:p>
        </w:tc>
      </w:tr>
      <w:tr w:rsidR="00EB02D4" w:rsidRPr="00EB02D4" w:rsidTr="00E8184F">
        <w:trPr>
          <w:cantSplit/>
        </w:trPr>
        <w:tc>
          <w:tcPr>
            <w:tcW w:w="9085" w:type="dxa"/>
          </w:tcPr>
          <w:p w:rsidR="00EB02D4" w:rsidRPr="00EB02D4" w:rsidRDefault="00EB02D4" w:rsidP="00EE0E86">
            <w:pPr>
              <w:pStyle w:val="Heading2"/>
              <w:spacing w:after="0" w:line="240" w:lineRule="auto"/>
              <w:rPr>
                <w:szCs w:val="22"/>
              </w:rPr>
            </w:pPr>
            <w:r w:rsidRPr="00EB02D4">
              <w:rPr>
                <w:szCs w:val="22"/>
              </w:rPr>
              <w:t>Each party confirms it is acting on its own behalf and not for the benefit of any other person.</w:t>
            </w:r>
          </w:p>
        </w:tc>
        <w:tc>
          <w:tcPr>
            <w:tcW w:w="6531" w:type="dxa"/>
          </w:tcPr>
          <w:p w:rsidR="00EB02D4" w:rsidRPr="00EE0E86" w:rsidRDefault="00EB02D4" w:rsidP="00EB02D4">
            <w:pPr>
              <w:pStyle w:val="Heading2"/>
              <w:numPr>
                <w:ilvl w:val="0"/>
                <w:numId w:val="0"/>
              </w:numPr>
              <w:spacing w:after="0" w:line="240" w:lineRule="auto"/>
              <w:ind w:left="1080"/>
              <w:rPr>
                <w:szCs w:val="22"/>
              </w:rPr>
            </w:pPr>
          </w:p>
        </w:tc>
      </w:tr>
      <w:tr w:rsidR="00EB02D4" w:rsidRPr="00EB02D4" w:rsidTr="00E8184F">
        <w:trPr>
          <w:cantSplit/>
        </w:trPr>
        <w:tc>
          <w:tcPr>
            <w:tcW w:w="9085" w:type="dxa"/>
          </w:tcPr>
          <w:p w:rsidR="00EB02D4" w:rsidRPr="00EB02D4" w:rsidRDefault="00EB02D4" w:rsidP="00EE0E86">
            <w:pPr>
              <w:pStyle w:val="Heading2"/>
              <w:spacing w:after="0" w:line="240" w:lineRule="auto"/>
              <w:rPr>
                <w:szCs w:val="22"/>
              </w:rPr>
            </w:pPr>
            <w:r w:rsidRPr="00EB02D4">
              <w:rPr>
                <w:szCs w:val="22"/>
              </w:rPr>
              <w:t>The Services Provider will not register any copy of this agreement or any letter referring to this agreement with any government or municipal authority in the Territory without first obtaining the prior written permission of Schneider Electric.</w:t>
            </w:r>
          </w:p>
        </w:tc>
        <w:tc>
          <w:tcPr>
            <w:tcW w:w="6531" w:type="dxa"/>
          </w:tcPr>
          <w:p w:rsidR="00EB02D4" w:rsidRPr="00EE0E86" w:rsidRDefault="00EB02D4" w:rsidP="00EB02D4">
            <w:pPr>
              <w:pStyle w:val="Heading2"/>
              <w:numPr>
                <w:ilvl w:val="0"/>
                <w:numId w:val="0"/>
              </w:numPr>
              <w:spacing w:after="0" w:line="240" w:lineRule="auto"/>
              <w:ind w:left="1080"/>
              <w:rPr>
                <w:szCs w:val="22"/>
              </w:rPr>
            </w:pPr>
          </w:p>
        </w:tc>
      </w:tr>
      <w:tr w:rsidR="00EB02D4" w:rsidRPr="00EB02D4" w:rsidTr="00E8184F">
        <w:trPr>
          <w:cantSplit/>
        </w:trPr>
        <w:tc>
          <w:tcPr>
            <w:tcW w:w="9085" w:type="dxa"/>
          </w:tcPr>
          <w:p w:rsidR="00EB02D4" w:rsidRPr="00EB02D4" w:rsidRDefault="00EB02D4" w:rsidP="00EE0E86">
            <w:pPr>
              <w:pStyle w:val="Heading2"/>
              <w:spacing w:line="240" w:lineRule="auto"/>
              <w:rPr>
                <w:szCs w:val="22"/>
              </w:rPr>
            </w:pPr>
            <w:r w:rsidRPr="00EB02D4">
              <w:rPr>
                <w:szCs w:val="22"/>
              </w:rPr>
              <w:t>The Services Provider shall be fully responsible for and shall indemnify Schneider Electric for and in respect of:</w:t>
            </w:r>
          </w:p>
        </w:tc>
        <w:tc>
          <w:tcPr>
            <w:tcW w:w="6531" w:type="dxa"/>
          </w:tcPr>
          <w:p w:rsidR="00EB02D4" w:rsidRPr="00EE0E86" w:rsidRDefault="00EB02D4" w:rsidP="00EB02D4">
            <w:pPr>
              <w:pStyle w:val="Heading2"/>
              <w:numPr>
                <w:ilvl w:val="0"/>
                <w:numId w:val="0"/>
              </w:numPr>
              <w:spacing w:line="240" w:lineRule="auto"/>
              <w:ind w:left="1080"/>
              <w:rPr>
                <w:szCs w:val="22"/>
              </w:rPr>
            </w:pPr>
          </w:p>
        </w:tc>
      </w:tr>
      <w:tr w:rsidR="00EB02D4" w:rsidRPr="00EB02D4" w:rsidTr="00E8184F">
        <w:trPr>
          <w:cantSplit/>
        </w:trPr>
        <w:tc>
          <w:tcPr>
            <w:tcW w:w="9085" w:type="dxa"/>
          </w:tcPr>
          <w:p w:rsidR="00EB02D4" w:rsidRPr="00EB02D4" w:rsidRDefault="00EB02D4" w:rsidP="00EE0E86">
            <w:pPr>
              <w:pStyle w:val="Heading3"/>
              <w:tabs>
                <w:tab w:val="clear" w:pos="1559"/>
                <w:tab w:val="num" w:pos="1134"/>
              </w:tabs>
              <w:spacing w:after="0" w:line="240" w:lineRule="auto"/>
              <w:ind w:left="1134" w:hanging="425"/>
              <w:rPr>
                <w:szCs w:val="22"/>
              </w:rPr>
            </w:pPr>
            <w:r w:rsidRPr="00EB02D4">
              <w:rPr>
                <w:szCs w:val="22"/>
              </w:rPr>
              <w:t>any income tax, national insurances and social security contributions and any other liability, deduction, contribution, assessment or claim arising from or made regarding any payment or benefit received by the Services Provider or its staff under this agreement, where such recovery is not prohibited by law. The Services Provider shall further indemnify Schneider Electric against all reasonable costs, expenses and any penalty, fine or interest incurred or payable by Schneider Electric regarding or in consequence of any such liability, deduction, contribution, assessment or claim other than where the latter arise out of Schneider Electric's negligence or wilful default; and</w:t>
            </w:r>
          </w:p>
        </w:tc>
        <w:tc>
          <w:tcPr>
            <w:tcW w:w="6531" w:type="dxa"/>
          </w:tcPr>
          <w:p w:rsidR="00EB02D4" w:rsidRPr="00EE0E86" w:rsidRDefault="00EB02D4" w:rsidP="00EB02D4">
            <w:pPr>
              <w:pStyle w:val="Heading3"/>
              <w:numPr>
                <w:ilvl w:val="0"/>
                <w:numId w:val="0"/>
              </w:numPr>
              <w:spacing w:after="0" w:line="240" w:lineRule="auto"/>
              <w:ind w:left="1980"/>
              <w:rPr>
                <w:szCs w:val="22"/>
              </w:rPr>
            </w:pPr>
          </w:p>
        </w:tc>
      </w:tr>
      <w:tr w:rsidR="00EB02D4" w:rsidRPr="00EB02D4" w:rsidTr="00E8184F">
        <w:trPr>
          <w:cantSplit/>
        </w:trPr>
        <w:tc>
          <w:tcPr>
            <w:tcW w:w="9085" w:type="dxa"/>
          </w:tcPr>
          <w:p w:rsidR="00EB02D4" w:rsidRPr="00EB02D4" w:rsidRDefault="00EB02D4" w:rsidP="00EE0E86">
            <w:pPr>
              <w:pStyle w:val="Heading3"/>
              <w:tabs>
                <w:tab w:val="clear" w:pos="1559"/>
                <w:tab w:val="num" w:pos="1134"/>
              </w:tabs>
              <w:spacing w:after="0" w:line="240" w:lineRule="auto"/>
              <w:ind w:left="1134" w:hanging="425"/>
              <w:rPr>
                <w:szCs w:val="22"/>
              </w:rPr>
            </w:pPr>
            <w:r w:rsidRPr="00EB02D4">
              <w:rPr>
                <w:szCs w:val="22"/>
              </w:rPr>
              <w:t>any liability arising from any employment-related claim or any claim based on worker status (including reasonable costs and expenses) brought by any employee of the Services Provider or its subcontractors against Schneider Electric arising out of or in connection this agreement.</w:t>
            </w:r>
          </w:p>
        </w:tc>
        <w:tc>
          <w:tcPr>
            <w:tcW w:w="6531" w:type="dxa"/>
          </w:tcPr>
          <w:p w:rsidR="00EB02D4" w:rsidRPr="00EE0E86" w:rsidRDefault="00EB02D4" w:rsidP="00EB02D4">
            <w:pPr>
              <w:pStyle w:val="Heading3"/>
              <w:numPr>
                <w:ilvl w:val="0"/>
                <w:numId w:val="0"/>
              </w:numPr>
              <w:spacing w:after="0" w:line="240" w:lineRule="auto"/>
              <w:ind w:left="1980"/>
              <w:rPr>
                <w:szCs w:val="22"/>
              </w:rPr>
            </w:pPr>
          </w:p>
        </w:tc>
      </w:tr>
      <w:tr w:rsidR="00EB02D4" w:rsidRPr="00EB02D4" w:rsidTr="00E8184F">
        <w:trPr>
          <w:cantSplit/>
        </w:trPr>
        <w:tc>
          <w:tcPr>
            <w:tcW w:w="9085" w:type="dxa"/>
          </w:tcPr>
          <w:p w:rsidR="00EB02D4" w:rsidRPr="00EB02D4" w:rsidRDefault="00EB02D4" w:rsidP="00EE0E86">
            <w:pPr>
              <w:pStyle w:val="Heading1"/>
              <w:spacing w:line="240" w:lineRule="auto"/>
              <w:rPr>
                <w:szCs w:val="22"/>
              </w:rPr>
            </w:pPr>
            <w:bookmarkStart w:id="79" w:name="a1021402"/>
            <w:bookmarkStart w:id="80" w:name="_Toc517252150"/>
            <w:r w:rsidRPr="00EB02D4">
              <w:rPr>
                <w:szCs w:val="22"/>
              </w:rPr>
              <w:t>Third party rights</w:t>
            </w:r>
            <w:bookmarkEnd w:id="79"/>
            <w:bookmarkEnd w:id="80"/>
          </w:p>
        </w:tc>
        <w:tc>
          <w:tcPr>
            <w:tcW w:w="6531" w:type="dxa"/>
          </w:tcPr>
          <w:p w:rsidR="00EB02D4" w:rsidRPr="00EE0E86" w:rsidRDefault="00EB02D4" w:rsidP="00EB02D4">
            <w:pPr>
              <w:pStyle w:val="Heading1"/>
              <w:numPr>
                <w:ilvl w:val="0"/>
                <w:numId w:val="0"/>
              </w:numPr>
              <w:spacing w:line="240" w:lineRule="auto"/>
              <w:ind w:left="360"/>
              <w:rPr>
                <w:b w:val="0"/>
                <w:szCs w:val="22"/>
              </w:rPr>
            </w:pPr>
          </w:p>
        </w:tc>
      </w:tr>
      <w:tr w:rsidR="00EB02D4" w:rsidRPr="00EB02D4" w:rsidTr="00E8184F">
        <w:trPr>
          <w:cantSplit/>
        </w:trPr>
        <w:tc>
          <w:tcPr>
            <w:tcW w:w="9085" w:type="dxa"/>
          </w:tcPr>
          <w:p w:rsidR="00EB02D4" w:rsidRPr="00EB02D4" w:rsidRDefault="00EB02D4" w:rsidP="00EE0E86">
            <w:pPr>
              <w:pStyle w:val="Bodysubclause"/>
              <w:spacing w:after="0" w:line="240" w:lineRule="auto"/>
              <w:ind w:left="0"/>
              <w:rPr>
                <w:szCs w:val="22"/>
              </w:rPr>
            </w:pPr>
            <w:r w:rsidRPr="00EB02D4">
              <w:rPr>
                <w:szCs w:val="22"/>
              </w:rPr>
              <w:t>No one other than a party to this agreement, their successors and permitted assignees, shall have any right to enforce any of its terms.</w:t>
            </w:r>
          </w:p>
        </w:tc>
        <w:tc>
          <w:tcPr>
            <w:tcW w:w="6531" w:type="dxa"/>
          </w:tcPr>
          <w:p w:rsidR="00EB02D4" w:rsidRPr="00EE0E86" w:rsidRDefault="00EB02D4" w:rsidP="00EB02D4">
            <w:pPr>
              <w:pStyle w:val="Bodysubclause"/>
              <w:spacing w:after="0" w:line="240" w:lineRule="auto"/>
              <w:ind w:left="360"/>
              <w:rPr>
                <w:szCs w:val="22"/>
              </w:rPr>
            </w:pPr>
          </w:p>
        </w:tc>
      </w:tr>
      <w:tr w:rsidR="00EB02D4" w:rsidRPr="00EB02D4" w:rsidTr="00E8184F">
        <w:trPr>
          <w:cantSplit/>
        </w:trPr>
        <w:tc>
          <w:tcPr>
            <w:tcW w:w="9085" w:type="dxa"/>
          </w:tcPr>
          <w:p w:rsidR="00EB02D4" w:rsidRPr="00EB02D4" w:rsidRDefault="00EB02D4" w:rsidP="00EE0E86">
            <w:pPr>
              <w:pStyle w:val="Heading1"/>
              <w:spacing w:line="240" w:lineRule="auto"/>
              <w:rPr>
                <w:szCs w:val="22"/>
              </w:rPr>
            </w:pPr>
            <w:bookmarkStart w:id="81" w:name="a534359"/>
            <w:bookmarkStart w:id="82" w:name="_Toc517252151"/>
            <w:r w:rsidRPr="00EB02D4">
              <w:rPr>
                <w:szCs w:val="22"/>
              </w:rPr>
              <w:t>Rights and remedies</w:t>
            </w:r>
            <w:bookmarkEnd w:id="81"/>
            <w:bookmarkEnd w:id="82"/>
          </w:p>
        </w:tc>
        <w:tc>
          <w:tcPr>
            <w:tcW w:w="6531" w:type="dxa"/>
          </w:tcPr>
          <w:p w:rsidR="00EB02D4" w:rsidRPr="00EE0E86" w:rsidRDefault="00EB02D4" w:rsidP="00EB02D4">
            <w:pPr>
              <w:pStyle w:val="Heading1"/>
              <w:numPr>
                <w:ilvl w:val="0"/>
                <w:numId w:val="0"/>
              </w:numPr>
              <w:spacing w:line="240" w:lineRule="auto"/>
              <w:ind w:left="360"/>
              <w:rPr>
                <w:b w:val="0"/>
                <w:szCs w:val="22"/>
              </w:rPr>
            </w:pPr>
          </w:p>
        </w:tc>
      </w:tr>
      <w:tr w:rsidR="00EB02D4" w:rsidRPr="00EB02D4" w:rsidTr="00E8184F">
        <w:trPr>
          <w:cantSplit/>
        </w:trPr>
        <w:tc>
          <w:tcPr>
            <w:tcW w:w="9085" w:type="dxa"/>
          </w:tcPr>
          <w:p w:rsidR="00EB02D4" w:rsidRPr="00EB02D4" w:rsidRDefault="00EB02D4" w:rsidP="00EE0E86">
            <w:pPr>
              <w:pStyle w:val="Bodysubclause"/>
              <w:spacing w:after="0" w:line="240" w:lineRule="auto"/>
              <w:ind w:left="0"/>
              <w:rPr>
                <w:szCs w:val="22"/>
              </w:rPr>
            </w:pPr>
            <w:r w:rsidRPr="00EB02D4">
              <w:rPr>
                <w:szCs w:val="22"/>
              </w:rPr>
              <w:t>The rights and remedies provided under this agreement are in addition to, and not exclusive of, any rights or remedies provided by law.</w:t>
            </w:r>
          </w:p>
        </w:tc>
        <w:tc>
          <w:tcPr>
            <w:tcW w:w="6531" w:type="dxa"/>
          </w:tcPr>
          <w:p w:rsidR="00EB02D4" w:rsidRPr="00EE0E86" w:rsidRDefault="00EB02D4" w:rsidP="00EB02D4">
            <w:pPr>
              <w:pStyle w:val="Bodysubclause"/>
              <w:spacing w:after="0" w:line="240" w:lineRule="auto"/>
              <w:ind w:left="360"/>
              <w:rPr>
                <w:szCs w:val="22"/>
              </w:rPr>
            </w:pPr>
          </w:p>
        </w:tc>
      </w:tr>
      <w:tr w:rsidR="00EB02D4" w:rsidRPr="00EB02D4" w:rsidTr="00E8184F">
        <w:trPr>
          <w:cantSplit/>
        </w:trPr>
        <w:tc>
          <w:tcPr>
            <w:tcW w:w="9085" w:type="dxa"/>
          </w:tcPr>
          <w:p w:rsidR="00EB02D4" w:rsidRPr="00EB02D4" w:rsidRDefault="00EB02D4" w:rsidP="00EE0E86">
            <w:pPr>
              <w:pStyle w:val="Heading1"/>
              <w:spacing w:line="240" w:lineRule="auto"/>
              <w:rPr>
                <w:szCs w:val="22"/>
              </w:rPr>
            </w:pPr>
            <w:bookmarkStart w:id="83" w:name="a316435"/>
            <w:bookmarkStart w:id="84" w:name="_Toc517252152"/>
            <w:r w:rsidRPr="00EB02D4">
              <w:rPr>
                <w:szCs w:val="22"/>
              </w:rPr>
              <w:t>Notices</w:t>
            </w:r>
            <w:bookmarkEnd w:id="83"/>
            <w:bookmarkEnd w:id="84"/>
          </w:p>
        </w:tc>
        <w:tc>
          <w:tcPr>
            <w:tcW w:w="6531" w:type="dxa"/>
          </w:tcPr>
          <w:p w:rsidR="00EB02D4" w:rsidRPr="00EE0E86" w:rsidRDefault="00EB02D4" w:rsidP="00EB02D4">
            <w:pPr>
              <w:pStyle w:val="Heading1"/>
              <w:numPr>
                <w:ilvl w:val="0"/>
                <w:numId w:val="0"/>
              </w:numPr>
              <w:spacing w:line="240" w:lineRule="auto"/>
              <w:ind w:left="360"/>
              <w:rPr>
                <w:b w:val="0"/>
                <w:szCs w:val="22"/>
              </w:rPr>
            </w:pPr>
          </w:p>
        </w:tc>
      </w:tr>
      <w:tr w:rsidR="00EB02D4" w:rsidRPr="00EB02D4" w:rsidTr="00E8184F">
        <w:trPr>
          <w:cantSplit/>
        </w:trPr>
        <w:tc>
          <w:tcPr>
            <w:tcW w:w="9085" w:type="dxa"/>
          </w:tcPr>
          <w:p w:rsidR="00EB02D4" w:rsidRPr="00EB02D4" w:rsidRDefault="00EB02D4" w:rsidP="00EE0E86">
            <w:pPr>
              <w:pStyle w:val="Heading2"/>
              <w:spacing w:after="0" w:line="240" w:lineRule="auto"/>
              <w:rPr>
                <w:szCs w:val="22"/>
              </w:rPr>
            </w:pPr>
            <w:r w:rsidRPr="00EB02D4">
              <w:rPr>
                <w:szCs w:val="22"/>
              </w:rPr>
              <w:t>Any notice given to a party under or regarding this agreement shall be in writing and shall be delivered by hand or by pre-paid first-class post or other next working day delivery service at its registered office (if a company) or its principal place of business (in any other case). All communications under or regarding this agreement shall be in the English language.</w:t>
            </w:r>
          </w:p>
        </w:tc>
        <w:tc>
          <w:tcPr>
            <w:tcW w:w="6531" w:type="dxa"/>
          </w:tcPr>
          <w:p w:rsidR="00EB02D4" w:rsidRPr="00EE0E86" w:rsidRDefault="00EB02D4" w:rsidP="00EB02D4">
            <w:pPr>
              <w:pStyle w:val="Heading2"/>
              <w:numPr>
                <w:ilvl w:val="0"/>
                <w:numId w:val="0"/>
              </w:numPr>
              <w:spacing w:after="0" w:line="240" w:lineRule="auto"/>
              <w:ind w:left="1080"/>
              <w:rPr>
                <w:szCs w:val="22"/>
              </w:rPr>
            </w:pPr>
          </w:p>
        </w:tc>
      </w:tr>
      <w:tr w:rsidR="00EB02D4" w:rsidRPr="00EB02D4" w:rsidTr="00E8184F">
        <w:trPr>
          <w:cantSplit/>
        </w:trPr>
        <w:tc>
          <w:tcPr>
            <w:tcW w:w="9085" w:type="dxa"/>
          </w:tcPr>
          <w:p w:rsidR="00EB02D4" w:rsidRPr="00EB02D4" w:rsidRDefault="00EB02D4" w:rsidP="00EE0E86">
            <w:pPr>
              <w:pStyle w:val="Heading2"/>
              <w:spacing w:after="0" w:line="240" w:lineRule="auto"/>
              <w:rPr>
                <w:szCs w:val="22"/>
              </w:rPr>
            </w:pPr>
            <w:r w:rsidRPr="00EB02D4">
              <w:rPr>
                <w:szCs w:val="22"/>
              </w:rPr>
              <w:t>Any notice shall be deemed to have been received:</w:t>
            </w:r>
          </w:p>
        </w:tc>
        <w:tc>
          <w:tcPr>
            <w:tcW w:w="6531" w:type="dxa"/>
          </w:tcPr>
          <w:p w:rsidR="00EB02D4" w:rsidRPr="00EE0E86" w:rsidRDefault="00EB02D4" w:rsidP="00EB02D4">
            <w:pPr>
              <w:pStyle w:val="Heading2"/>
              <w:numPr>
                <w:ilvl w:val="0"/>
                <w:numId w:val="0"/>
              </w:numPr>
              <w:spacing w:after="0" w:line="240" w:lineRule="auto"/>
              <w:ind w:left="1080"/>
              <w:rPr>
                <w:szCs w:val="22"/>
              </w:rPr>
            </w:pPr>
          </w:p>
        </w:tc>
      </w:tr>
      <w:tr w:rsidR="00EB02D4" w:rsidRPr="00EB02D4" w:rsidTr="00E8184F">
        <w:trPr>
          <w:cantSplit/>
        </w:trPr>
        <w:tc>
          <w:tcPr>
            <w:tcW w:w="9085" w:type="dxa"/>
          </w:tcPr>
          <w:p w:rsidR="00EB02D4" w:rsidRPr="00EB02D4" w:rsidRDefault="00EB02D4" w:rsidP="00EE0E86">
            <w:pPr>
              <w:pStyle w:val="Heading3"/>
              <w:tabs>
                <w:tab w:val="clear" w:pos="1559"/>
                <w:tab w:val="num" w:pos="1134"/>
              </w:tabs>
              <w:spacing w:after="0" w:line="240" w:lineRule="auto"/>
              <w:ind w:left="1134" w:hanging="425"/>
              <w:rPr>
                <w:szCs w:val="22"/>
              </w:rPr>
            </w:pPr>
            <w:r w:rsidRPr="00EB02D4">
              <w:rPr>
                <w:szCs w:val="22"/>
              </w:rPr>
              <w:t>if delivered by hand, on signature of a delivery receipt;</w:t>
            </w:r>
          </w:p>
        </w:tc>
        <w:tc>
          <w:tcPr>
            <w:tcW w:w="6531" w:type="dxa"/>
          </w:tcPr>
          <w:p w:rsidR="00EB02D4" w:rsidRPr="00EE0E86" w:rsidRDefault="00EB02D4" w:rsidP="00EB02D4">
            <w:pPr>
              <w:pStyle w:val="Heading3"/>
              <w:numPr>
                <w:ilvl w:val="0"/>
                <w:numId w:val="0"/>
              </w:numPr>
              <w:spacing w:after="0" w:line="240" w:lineRule="auto"/>
              <w:ind w:left="1980"/>
              <w:rPr>
                <w:szCs w:val="22"/>
              </w:rPr>
            </w:pPr>
          </w:p>
        </w:tc>
      </w:tr>
      <w:tr w:rsidR="00EB02D4" w:rsidRPr="00EB02D4" w:rsidTr="00E8184F">
        <w:trPr>
          <w:cantSplit/>
        </w:trPr>
        <w:tc>
          <w:tcPr>
            <w:tcW w:w="9085" w:type="dxa"/>
          </w:tcPr>
          <w:p w:rsidR="00EB02D4" w:rsidRPr="00EB02D4" w:rsidRDefault="00EB02D4" w:rsidP="00EE0E86">
            <w:pPr>
              <w:pStyle w:val="Heading3"/>
              <w:tabs>
                <w:tab w:val="clear" w:pos="1559"/>
                <w:tab w:val="num" w:pos="1134"/>
              </w:tabs>
              <w:spacing w:after="0" w:line="240" w:lineRule="auto"/>
              <w:ind w:left="1134" w:hanging="425"/>
              <w:rPr>
                <w:szCs w:val="22"/>
              </w:rPr>
            </w:pPr>
            <w:r w:rsidRPr="00EB02D4">
              <w:rPr>
                <w:szCs w:val="22"/>
              </w:rPr>
              <w:t>if sent by pre-paid first-class post or other next working day delivery service, at 9.00 am on the fourth day after posting or at the time of delivery recorded by the delivery service.</w:t>
            </w:r>
          </w:p>
        </w:tc>
        <w:tc>
          <w:tcPr>
            <w:tcW w:w="6531" w:type="dxa"/>
          </w:tcPr>
          <w:p w:rsidR="00EB02D4" w:rsidRPr="00EE0E86" w:rsidRDefault="00EB02D4" w:rsidP="00EB02D4">
            <w:pPr>
              <w:pStyle w:val="Heading3"/>
              <w:numPr>
                <w:ilvl w:val="0"/>
                <w:numId w:val="0"/>
              </w:numPr>
              <w:spacing w:after="0" w:line="240" w:lineRule="auto"/>
              <w:ind w:left="1980"/>
              <w:rPr>
                <w:szCs w:val="22"/>
              </w:rPr>
            </w:pPr>
          </w:p>
        </w:tc>
      </w:tr>
      <w:tr w:rsidR="00EB02D4" w:rsidRPr="00EB02D4" w:rsidTr="00E8184F">
        <w:trPr>
          <w:cantSplit/>
        </w:trPr>
        <w:tc>
          <w:tcPr>
            <w:tcW w:w="9085" w:type="dxa"/>
          </w:tcPr>
          <w:p w:rsidR="00EB02D4" w:rsidRPr="00EB02D4" w:rsidRDefault="00EB02D4" w:rsidP="00EE0E86">
            <w:pPr>
              <w:pStyle w:val="Heading2"/>
              <w:spacing w:after="0" w:line="240" w:lineRule="auto"/>
              <w:rPr>
                <w:szCs w:val="22"/>
              </w:rPr>
            </w:pPr>
            <w:r w:rsidRPr="00EB02D4">
              <w:rPr>
                <w:szCs w:val="22"/>
              </w:rPr>
              <w:t>This clause does not apply to the service of any proceedings or other documents in any legal action or, where applicable, any arbitration or other method of dispute resolution. For the purposes of this clause, "writing" shall not include e-mail.</w:t>
            </w:r>
          </w:p>
        </w:tc>
        <w:tc>
          <w:tcPr>
            <w:tcW w:w="6531" w:type="dxa"/>
          </w:tcPr>
          <w:p w:rsidR="00EB02D4" w:rsidRPr="00EE0E86" w:rsidRDefault="00EB02D4" w:rsidP="00EB02D4">
            <w:pPr>
              <w:pStyle w:val="Heading2"/>
              <w:numPr>
                <w:ilvl w:val="0"/>
                <w:numId w:val="0"/>
              </w:numPr>
              <w:spacing w:after="0" w:line="240" w:lineRule="auto"/>
              <w:ind w:left="1080"/>
              <w:rPr>
                <w:szCs w:val="22"/>
              </w:rPr>
            </w:pPr>
          </w:p>
        </w:tc>
      </w:tr>
      <w:tr w:rsidR="00EB02D4" w:rsidRPr="00EB02D4" w:rsidTr="00E8184F">
        <w:trPr>
          <w:cantSplit/>
        </w:trPr>
        <w:tc>
          <w:tcPr>
            <w:tcW w:w="9085" w:type="dxa"/>
          </w:tcPr>
          <w:p w:rsidR="00EB02D4" w:rsidRPr="00EB02D4" w:rsidRDefault="00EB02D4" w:rsidP="00EE0E86">
            <w:pPr>
              <w:pStyle w:val="Heading1"/>
              <w:spacing w:line="240" w:lineRule="auto"/>
              <w:rPr>
                <w:szCs w:val="22"/>
              </w:rPr>
            </w:pPr>
            <w:bookmarkStart w:id="85" w:name="_Toc517251772"/>
            <w:bookmarkStart w:id="86" w:name="a440566"/>
            <w:bookmarkStart w:id="87" w:name="_Toc517252153"/>
            <w:r w:rsidRPr="00EB02D4">
              <w:rPr>
                <w:szCs w:val="22"/>
              </w:rPr>
              <w:t>Governing law</w:t>
            </w:r>
            <w:bookmarkEnd w:id="85"/>
          </w:p>
        </w:tc>
        <w:tc>
          <w:tcPr>
            <w:tcW w:w="6531" w:type="dxa"/>
          </w:tcPr>
          <w:p w:rsidR="00EB02D4" w:rsidRPr="00EE0E86" w:rsidRDefault="00EB02D4" w:rsidP="00EB02D4">
            <w:pPr>
              <w:pStyle w:val="Heading1"/>
              <w:numPr>
                <w:ilvl w:val="0"/>
                <w:numId w:val="0"/>
              </w:numPr>
              <w:spacing w:line="240" w:lineRule="auto"/>
              <w:ind w:left="360"/>
              <w:rPr>
                <w:b w:val="0"/>
                <w:szCs w:val="22"/>
              </w:rPr>
            </w:pPr>
          </w:p>
        </w:tc>
      </w:tr>
      <w:tr w:rsidR="00EB02D4" w:rsidRPr="00EB02D4" w:rsidTr="00E8184F">
        <w:trPr>
          <w:cantSplit/>
        </w:trPr>
        <w:tc>
          <w:tcPr>
            <w:tcW w:w="9085" w:type="dxa"/>
          </w:tcPr>
          <w:p w:rsidR="00EB02D4" w:rsidRPr="00EB02D4" w:rsidRDefault="00EB02D4" w:rsidP="00EE0E86">
            <w:pPr>
              <w:pStyle w:val="Bodysubclause"/>
              <w:spacing w:after="0" w:line="240" w:lineRule="auto"/>
              <w:ind w:left="0"/>
              <w:rPr>
                <w:szCs w:val="22"/>
              </w:rPr>
            </w:pPr>
            <w:r w:rsidRPr="00EB02D4">
              <w:rPr>
                <w:szCs w:val="22"/>
              </w:rPr>
              <w:t>This agreement and any disputes or claims arising out of or in connection with it or its subject matter or formation (including non-contractual disputes or claims) are governed by and construed in accordance with the laws of South Africa.</w:t>
            </w:r>
          </w:p>
        </w:tc>
        <w:tc>
          <w:tcPr>
            <w:tcW w:w="6531" w:type="dxa"/>
          </w:tcPr>
          <w:p w:rsidR="00EB02D4" w:rsidRPr="00EE0E86" w:rsidRDefault="00EB02D4" w:rsidP="00EB02D4">
            <w:pPr>
              <w:pStyle w:val="Bodysubclause"/>
              <w:spacing w:after="0" w:line="240" w:lineRule="auto"/>
              <w:ind w:left="360"/>
              <w:rPr>
                <w:szCs w:val="22"/>
              </w:rPr>
            </w:pPr>
          </w:p>
        </w:tc>
      </w:tr>
      <w:tr w:rsidR="00EB02D4" w:rsidRPr="00EB02D4" w:rsidTr="00E8184F">
        <w:trPr>
          <w:cantSplit/>
        </w:trPr>
        <w:tc>
          <w:tcPr>
            <w:tcW w:w="9085" w:type="dxa"/>
          </w:tcPr>
          <w:p w:rsidR="00EB02D4" w:rsidRPr="00EB02D4" w:rsidRDefault="00EB02D4" w:rsidP="00EE0E86">
            <w:pPr>
              <w:pStyle w:val="Heading1"/>
              <w:spacing w:line="240" w:lineRule="auto"/>
              <w:rPr>
                <w:szCs w:val="22"/>
              </w:rPr>
            </w:pPr>
            <w:bookmarkStart w:id="88" w:name="_Toc517251773"/>
            <w:r w:rsidRPr="00EB02D4">
              <w:rPr>
                <w:szCs w:val="22"/>
              </w:rPr>
              <w:t>Jurisdiction</w:t>
            </w:r>
            <w:bookmarkEnd w:id="88"/>
          </w:p>
        </w:tc>
        <w:tc>
          <w:tcPr>
            <w:tcW w:w="6531" w:type="dxa"/>
          </w:tcPr>
          <w:p w:rsidR="00EB02D4" w:rsidRPr="00EE0E86" w:rsidRDefault="00EB02D4" w:rsidP="00EB02D4">
            <w:pPr>
              <w:pStyle w:val="Heading1"/>
              <w:numPr>
                <w:ilvl w:val="0"/>
                <w:numId w:val="0"/>
              </w:numPr>
              <w:spacing w:line="240" w:lineRule="auto"/>
              <w:ind w:left="360"/>
              <w:rPr>
                <w:b w:val="0"/>
                <w:szCs w:val="22"/>
              </w:rPr>
            </w:pPr>
          </w:p>
        </w:tc>
      </w:tr>
      <w:tr w:rsidR="00EB02D4" w:rsidRPr="00EB02D4" w:rsidTr="00E8184F">
        <w:trPr>
          <w:cantSplit/>
        </w:trPr>
        <w:tc>
          <w:tcPr>
            <w:tcW w:w="9085" w:type="dxa"/>
          </w:tcPr>
          <w:p w:rsidR="00EB02D4" w:rsidRPr="00EB02D4" w:rsidRDefault="00EB02D4" w:rsidP="00EE0E86">
            <w:pPr>
              <w:pStyle w:val="Bodysubclause"/>
              <w:spacing w:after="0" w:line="240" w:lineRule="auto"/>
              <w:ind w:left="0"/>
              <w:rPr>
                <w:szCs w:val="22"/>
              </w:rPr>
            </w:pPr>
            <w:r w:rsidRPr="00EB02D4">
              <w:rPr>
                <w:szCs w:val="22"/>
              </w:rPr>
              <w:t>The parties irrevocably agree that the courts of Johannesburg, South Africa shall have exclusive jurisdiction to settle any disputes or claims arising out of or in connection with this agreement, its subject matter or its formation (including non-contractual disputes or claims).</w:t>
            </w:r>
          </w:p>
        </w:tc>
        <w:tc>
          <w:tcPr>
            <w:tcW w:w="6531" w:type="dxa"/>
          </w:tcPr>
          <w:p w:rsidR="00EB02D4" w:rsidRPr="00EE0E86" w:rsidRDefault="00EB02D4" w:rsidP="00EB02D4">
            <w:pPr>
              <w:pStyle w:val="Bodysubclause"/>
              <w:spacing w:after="0" w:line="240" w:lineRule="auto"/>
              <w:ind w:left="360"/>
              <w:rPr>
                <w:szCs w:val="22"/>
              </w:rPr>
            </w:pPr>
          </w:p>
        </w:tc>
      </w:tr>
      <w:tr w:rsidR="00EB02D4" w:rsidRPr="00EB02D4" w:rsidTr="00E8184F">
        <w:trPr>
          <w:cantSplit/>
        </w:trPr>
        <w:tc>
          <w:tcPr>
            <w:tcW w:w="9085" w:type="dxa"/>
          </w:tcPr>
          <w:p w:rsidR="00EB02D4" w:rsidRPr="00EB02D4" w:rsidRDefault="00EB02D4" w:rsidP="00EE0E86">
            <w:pPr>
              <w:pStyle w:val="Heading1"/>
              <w:spacing w:line="240" w:lineRule="auto"/>
              <w:rPr>
                <w:szCs w:val="22"/>
              </w:rPr>
            </w:pPr>
            <w:bookmarkStart w:id="89" w:name="a575580"/>
            <w:bookmarkStart w:id="90" w:name="_Toc388542364"/>
            <w:bookmarkStart w:id="91" w:name="_Toc416708572"/>
            <w:bookmarkStart w:id="92" w:name="_Toc517252155"/>
            <w:bookmarkEnd w:id="86"/>
            <w:bookmarkEnd w:id="87"/>
            <w:r w:rsidRPr="00EB02D4">
              <w:rPr>
                <w:szCs w:val="22"/>
              </w:rPr>
              <w:t>Counterparts</w:t>
            </w:r>
            <w:bookmarkEnd w:id="89"/>
            <w:bookmarkEnd w:id="90"/>
            <w:bookmarkEnd w:id="91"/>
            <w:bookmarkEnd w:id="92"/>
          </w:p>
        </w:tc>
        <w:tc>
          <w:tcPr>
            <w:tcW w:w="6531" w:type="dxa"/>
          </w:tcPr>
          <w:p w:rsidR="00EB02D4" w:rsidRPr="00EE0E86" w:rsidRDefault="00EB02D4" w:rsidP="00EB02D4">
            <w:pPr>
              <w:pStyle w:val="Heading1"/>
              <w:numPr>
                <w:ilvl w:val="0"/>
                <w:numId w:val="0"/>
              </w:numPr>
              <w:spacing w:line="240" w:lineRule="auto"/>
              <w:ind w:left="360"/>
              <w:rPr>
                <w:b w:val="0"/>
                <w:szCs w:val="22"/>
              </w:rPr>
            </w:pPr>
          </w:p>
        </w:tc>
      </w:tr>
      <w:tr w:rsidR="00EB02D4" w:rsidRPr="00EB02D4" w:rsidTr="00E8184F">
        <w:trPr>
          <w:cantSplit/>
        </w:trPr>
        <w:tc>
          <w:tcPr>
            <w:tcW w:w="9085" w:type="dxa"/>
          </w:tcPr>
          <w:p w:rsidR="00EB02D4" w:rsidRPr="00EB02D4" w:rsidRDefault="00EB02D4" w:rsidP="00EE0E86">
            <w:pPr>
              <w:pStyle w:val="Heading2"/>
              <w:spacing w:after="0" w:line="240" w:lineRule="auto"/>
              <w:rPr>
                <w:szCs w:val="22"/>
              </w:rPr>
            </w:pPr>
            <w:r w:rsidRPr="00EB02D4">
              <w:rPr>
                <w:szCs w:val="22"/>
              </w:rPr>
              <w:t>This agreement may be executed in any number of counterparts, each of which when executed and delivered shall constitute a duplicate original, but all the counterparts shall together constitute the one agreement.</w:t>
            </w:r>
          </w:p>
        </w:tc>
        <w:tc>
          <w:tcPr>
            <w:tcW w:w="6531" w:type="dxa"/>
          </w:tcPr>
          <w:p w:rsidR="00EB02D4" w:rsidRPr="00EE0E86" w:rsidRDefault="00EB02D4" w:rsidP="00EB02D4">
            <w:pPr>
              <w:pStyle w:val="Heading2"/>
              <w:numPr>
                <w:ilvl w:val="0"/>
                <w:numId w:val="0"/>
              </w:numPr>
              <w:spacing w:after="0" w:line="240" w:lineRule="auto"/>
              <w:ind w:left="1080"/>
              <w:rPr>
                <w:szCs w:val="22"/>
              </w:rPr>
            </w:pPr>
          </w:p>
        </w:tc>
      </w:tr>
      <w:tr w:rsidR="00EB02D4" w:rsidRPr="00EB02D4" w:rsidTr="00E8184F">
        <w:trPr>
          <w:cantSplit/>
        </w:trPr>
        <w:tc>
          <w:tcPr>
            <w:tcW w:w="9085" w:type="dxa"/>
          </w:tcPr>
          <w:p w:rsidR="00EB02D4" w:rsidRPr="00EB02D4" w:rsidRDefault="00EB02D4" w:rsidP="00EE0E86">
            <w:pPr>
              <w:pStyle w:val="Heading2"/>
              <w:spacing w:after="0" w:line="240" w:lineRule="auto"/>
              <w:rPr>
                <w:szCs w:val="22"/>
              </w:rPr>
            </w:pPr>
            <w:r w:rsidRPr="00EB02D4">
              <w:rPr>
                <w:szCs w:val="22"/>
              </w:rPr>
              <w:t>Transmission of an executed counterpart of this agreement (but for the avoidance of doubt not just a signature page) by (a) fax or (b) e-mail (in PDF, JPEG or other agreed format) shall take effect as delivery of an executed counterpart of this agreement. If either method of delivery is adopted, without prejudice to the validity of the agreement thus made, each party shall provide the others with the original of such counterpart as soon as reasonably possible thereafter.</w:t>
            </w:r>
          </w:p>
        </w:tc>
        <w:tc>
          <w:tcPr>
            <w:tcW w:w="6531" w:type="dxa"/>
          </w:tcPr>
          <w:p w:rsidR="00EB02D4" w:rsidRPr="00EE0E86" w:rsidRDefault="00EB02D4" w:rsidP="00EB02D4">
            <w:pPr>
              <w:pStyle w:val="Heading2"/>
              <w:numPr>
                <w:ilvl w:val="0"/>
                <w:numId w:val="0"/>
              </w:numPr>
              <w:spacing w:after="0" w:line="240" w:lineRule="auto"/>
              <w:ind w:left="1080"/>
              <w:rPr>
                <w:szCs w:val="22"/>
              </w:rPr>
            </w:pPr>
          </w:p>
        </w:tc>
      </w:tr>
      <w:tr w:rsidR="00EB02D4" w:rsidRPr="00EB02D4" w:rsidTr="00E8184F">
        <w:trPr>
          <w:cantSplit/>
        </w:trPr>
        <w:tc>
          <w:tcPr>
            <w:tcW w:w="9085" w:type="dxa"/>
          </w:tcPr>
          <w:p w:rsidR="00EB02D4" w:rsidRPr="00EB02D4" w:rsidRDefault="00EB02D4" w:rsidP="00EE0E86">
            <w:pPr>
              <w:pStyle w:val="Heading1"/>
            </w:pPr>
            <w:r w:rsidRPr="00EB02D4">
              <w:t xml:space="preserve">Consumer Protection </w:t>
            </w:r>
          </w:p>
        </w:tc>
        <w:tc>
          <w:tcPr>
            <w:tcW w:w="6531" w:type="dxa"/>
          </w:tcPr>
          <w:p w:rsidR="00EB02D4" w:rsidRPr="00EE0E86" w:rsidRDefault="00EB02D4" w:rsidP="00EB02D4">
            <w:pPr>
              <w:pStyle w:val="Heading1"/>
              <w:numPr>
                <w:ilvl w:val="0"/>
                <w:numId w:val="0"/>
              </w:numPr>
              <w:ind w:left="360"/>
              <w:rPr>
                <w:b w:val="0"/>
              </w:rPr>
            </w:pPr>
          </w:p>
        </w:tc>
      </w:tr>
      <w:tr w:rsidR="00EB02D4" w:rsidRPr="00EB02D4" w:rsidTr="00E8184F">
        <w:trPr>
          <w:cantSplit/>
        </w:trPr>
        <w:tc>
          <w:tcPr>
            <w:tcW w:w="9085" w:type="dxa"/>
          </w:tcPr>
          <w:p w:rsidR="00EB02D4" w:rsidRPr="00EB02D4" w:rsidRDefault="00EB02D4" w:rsidP="00EE0E86">
            <w:pPr>
              <w:pStyle w:val="Heading2"/>
            </w:pPr>
            <w:r w:rsidRPr="00EB02D4">
              <w:t>Notwithstanding anything to the contrary in this Agreement, if this Agreement or any provision of this Agreement is regulated by or subject to the CPA, it is not intended that any provision of this Agreement contravenes any provision of the CPA. Therefore, all provisions of this Agreement must be treated as being qualified, to the extent necessary, to ensure that the provisions of the CPA are complied with.</w:t>
            </w:r>
          </w:p>
        </w:tc>
        <w:tc>
          <w:tcPr>
            <w:tcW w:w="6531" w:type="dxa"/>
          </w:tcPr>
          <w:p w:rsidR="00EB02D4" w:rsidRPr="00EE0E86" w:rsidRDefault="00EB02D4" w:rsidP="00EB02D4">
            <w:pPr>
              <w:pStyle w:val="Heading2"/>
              <w:numPr>
                <w:ilvl w:val="0"/>
                <w:numId w:val="0"/>
              </w:numPr>
              <w:ind w:left="1080"/>
            </w:pPr>
          </w:p>
        </w:tc>
      </w:tr>
      <w:tr w:rsidR="00EB02D4" w:rsidRPr="00EB02D4" w:rsidTr="00E8184F">
        <w:trPr>
          <w:cantSplit/>
        </w:trPr>
        <w:tc>
          <w:tcPr>
            <w:tcW w:w="9085" w:type="dxa"/>
          </w:tcPr>
          <w:p w:rsidR="00EB02D4" w:rsidRPr="00EB02D4" w:rsidRDefault="00EB02D4" w:rsidP="00EE0E86">
            <w:pPr>
              <w:pStyle w:val="Heading2"/>
            </w:pPr>
            <w:r w:rsidRPr="00EB02D4">
              <w:t>Notwithstanding anything to the contrary in this Agreement, no provision of this Agreement:</w:t>
            </w:r>
          </w:p>
        </w:tc>
        <w:tc>
          <w:tcPr>
            <w:tcW w:w="6531" w:type="dxa"/>
          </w:tcPr>
          <w:p w:rsidR="00EB02D4" w:rsidRPr="00EE0E86" w:rsidRDefault="00EB02D4" w:rsidP="00EB02D4">
            <w:pPr>
              <w:pStyle w:val="Heading2"/>
              <w:numPr>
                <w:ilvl w:val="0"/>
                <w:numId w:val="0"/>
              </w:numPr>
              <w:ind w:left="1080"/>
            </w:pPr>
          </w:p>
        </w:tc>
      </w:tr>
      <w:tr w:rsidR="00EB02D4" w:rsidRPr="00EB02D4" w:rsidTr="00E8184F">
        <w:trPr>
          <w:cantSplit/>
        </w:trPr>
        <w:tc>
          <w:tcPr>
            <w:tcW w:w="9085" w:type="dxa"/>
          </w:tcPr>
          <w:p w:rsidR="00EB02D4" w:rsidRPr="00EB02D4" w:rsidRDefault="00EB02D4" w:rsidP="00EE0E86">
            <w:pPr>
              <w:pStyle w:val="Heading3"/>
            </w:pPr>
            <w:r w:rsidRPr="00EB02D4">
              <w:t>does or purports to limit or exempt either Party from any liability (including, without limitation, for any loss directly or indirectly attributable to a Party's gross negligence or wilful default or that of any other person acting for or controlled by either Party) to the extent that the CPA does not allow such a limitation or exemption;</w:t>
            </w:r>
          </w:p>
        </w:tc>
        <w:tc>
          <w:tcPr>
            <w:tcW w:w="6531" w:type="dxa"/>
          </w:tcPr>
          <w:p w:rsidR="00EB02D4" w:rsidRPr="00EE0E86" w:rsidRDefault="00EB02D4" w:rsidP="00EB02D4">
            <w:pPr>
              <w:pStyle w:val="Heading3"/>
              <w:numPr>
                <w:ilvl w:val="0"/>
                <w:numId w:val="0"/>
              </w:numPr>
              <w:ind w:left="1980"/>
            </w:pPr>
          </w:p>
        </w:tc>
      </w:tr>
      <w:tr w:rsidR="00EB02D4" w:rsidRPr="00EB02D4" w:rsidTr="00E8184F">
        <w:trPr>
          <w:cantSplit/>
        </w:trPr>
        <w:tc>
          <w:tcPr>
            <w:tcW w:w="9085" w:type="dxa"/>
          </w:tcPr>
          <w:p w:rsidR="00EB02D4" w:rsidRPr="00EB02D4" w:rsidRDefault="00EB02D4" w:rsidP="00EE0E86">
            <w:pPr>
              <w:pStyle w:val="Heading3"/>
            </w:pPr>
            <w:r w:rsidRPr="00EB02D4">
              <w:t>requires either Party to assume risk or liability for any liability or loss, to the extent that the law does not allow such an assumption of risk or liability; and/or</w:t>
            </w:r>
          </w:p>
        </w:tc>
        <w:tc>
          <w:tcPr>
            <w:tcW w:w="6531" w:type="dxa"/>
          </w:tcPr>
          <w:p w:rsidR="00EB02D4" w:rsidRPr="00EE0E86" w:rsidRDefault="00EB02D4" w:rsidP="00EB02D4">
            <w:pPr>
              <w:pStyle w:val="Heading3"/>
              <w:numPr>
                <w:ilvl w:val="0"/>
                <w:numId w:val="0"/>
              </w:numPr>
              <w:ind w:left="1980"/>
            </w:pPr>
          </w:p>
        </w:tc>
      </w:tr>
      <w:tr w:rsidR="00EB02D4" w:rsidRPr="00EB02D4" w:rsidTr="00E8184F">
        <w:trPr>
          <w:cantSplit/>
        </w:trPr>
        <w:tc>
          <w:tcPr>
            <w:tcW w:w="9085" w:type="dxa"/>
          </w:tcPr>
          <w:p w:rsidR="00EB02D4" w:rsidRPr="00EB02D4" w:rsidRDefault="00EB02D4" w:rsidP="00EE0E86">
            <w:pPr>
              <w:pStyle w:val="Heading3"/>
            </w:pPr>
            <w:r w:rsidRPr="00EB02D4">
              <w:t>limits or excludes any warranties or obligations which are implied into this Agreement by the CPA (to the extent applicable) or which Company gives under the CPA (to the extent applicable), to the extent that the CPA does not allow them to be limited or excluded.</w:t>
            </w:r>
          </w:p>
        </w:tc>
        <w:tc>
          <w:tcPr>
            <w:tcW w:w="6531" w:type="dxa"/>
          </w:tcPr>
          <w:p w:rsidR="00EB02D4" w:rsidRPr="00EE0E86" w:rsidRDefault="00EB02D4" w:rsidP="00EB02D4">
            <w:pPr>
              <w:pStyle w:val="Heading3"/>
              <w:numPr>
                <w:ilvl w:val="0"/>
                <w:numId w:val="0"/>
              </w:numPr>
              <w:ind w:left="1980"/>
            </w:pPr>
          </w:p>
        </w:tc>
      </w:tr>
      <w:tr w:rsidR="00EB02D4" w:rsidRPr="00EB02D4" w:rsidTr="00E8184F">
        <w:trPr>
          <w:cantSplit/>
        </w:trPr>
        <w:tc>
          <w:tcPr>
            <w:tcW w:w="9085" w:type="dxa"/>
          </w:tcPr>
          <w:p w:rsidR="00EB02D4" w:rsidRPr="00EB02D4" w:rsidRDefault="00EB02D4" w:rsidP="00EE0E86">
            <w:pPr>
              <w:spacing w:line="240" w:lineRule="auto"/>
              <w:rPr>
                <w:szCs w:val="22"/>
              </w:rPr>
            </w:pPr>
          </w:p>
        </w:tc>
        <w:tc>
          <w:tcPr>
            <w:tcW w:w="6531" w:type="dxa"/>
          </w:tcPr>
          <w:p w:rsidR="00EB02D4" w:rsidRPr="00EE0E86" w:rsidRDefault="00EB02D4" w:rsidP="00EB02D4">
            <w:pPr>
              <w:spacing w:line="240" w:lineRule="auto"/>
              <w:ind w:left="360"/>
            </w:pPr>
          </w:p>
        </w:tc>
      </w:tr>
      <w:tr w:rsidR="00EB02D4" w:rsidRPr="00EB02D4" w:rsidTr="00E8184F">
        <w:trPr>
          <w:cantSplit/>
        </w:trPr>
        <w:tc>
          <w:tcPr>
            <w:tcW w:w="9085" w:type="dxa"/>
          </w:tcPr>
          <w:p w:rsidR="00EB02D4" w:rsidRPr="00EB02D4" w:rsidRDefault="00EB02D4" w:rsidP="00EE0E86">
            <w:pPr>
              <w:spacing w:line="240" w:lineRule="auto"/>
              <w:rPr>
                <w:szCs w:val="22"/>
              </w:rPr>
            </w:pPr>
          </w:p>
        </w:tc>
        <w:tc>
          <w:tcPr>
            <w:tcW w:w="6531" w:type="dxa"/>
          </w:tcPr>
          <w:p w:rsidR="00EB02D4" w:rsidRPr="00EE0E86" w:rsidRDefault="00EB02D4" w:rsidP="00EB02D4">
            <w:pPr>
              <w:spacing w:line="240" w:lineRule="auto"/>
              <w:ind w:left="360"/>
            </w:pPr>
          </w:p>
        </w:tc>
      </w:tr>
      <w:tr w:rsidR="00EB02D4" w:rsidRPr="00EB02D4" w:rsidTr="00E8184F">
        <w:trPr>
          <w:cantSplit/>
        </w:trPr>
        <w:tc>
          <w:tcPr>
            <w:tcW w:w="9085" w:type="dxa"/>
          </w:tcPr>
          <w:p w:rsidR="00EB02D4" w:rsidRPr="00EB02D4" w:rsidRDefault="00EB02D4" w:rsidP="00EE0E86">
            <w:pPr>
              <w:spacing w:line="240" w:lineRule="auto"/>
              <w:rPr>
                <w:szCs w:val="22"/>
              </w:rPr>
            </w:pPr>
          </w:p>
        </w:tc>
        <w:tc>
          <w:tcPr>
            <w:tcW w:w="6531" w:type="dxa"/>
          </w:tcPr>
          <w:p w:rsidR="00EB02D4" w:rsidRPr="00EE0E86" w:rsidRDefault="00EB02D4" w:rsidP="00EB02D4">
            <w:pPr>
              <w:spacing w:line="240" w:lineRule="auto"/>
              <w:ind w:left="360"/>
            </w:pPr>
          </w:p>
        </w:tc>
      </w:tr>
      <w:tr w:rsidR="00EB02D4" w:rsidRPr="00EB02D4" w:rsidTr="00E8184F">
        <w:trPr>
          <w:cantSplit/>
        </w:trPr>
        <w:tc>
          <w:tcPr>
            <w:tcW w:w="9085" w:type="dxa"/>
          </w:tcPr>
          <w:p w:rsidR="00EB02D4" w:rsidRPr="00EB02D4" w:rsidRDefault="00EB02D4" w:rsidP="00EE0E86">
            <w:pPr>
              <w:spacing w:line="240" w:lineRule="auto"/>
              <w:rPr>
                <w:szCs w:val="22"/>
              </w:rPr>
            </w:pPr>
          </w:p>
        </w:tc>
        <w:tc>
          <w:tcPr>
            <w:tcW w:w="6531" w:type="dxa"/>
          </w:tcPr>
          <w:p w:rsidR="00EB02D4" w:rsidRPr="00EE0E86" w:rsidRDefault="00EB02D4" w:rsidP="00EB02D4">
            <w:pPr>
              <w:spacing w:line="240" w:lineRule="auto"/>
              <w:ind w:left="360"/>
            </w:pPr>
          </w:p>
        </w:tc>
      </w:tr>
      <w:tr w:rsidR="00EB02D4" w:rsidRPr="00EB02D4" w:rsidTr="00E8184F">
        <w:trPr>
          <w:cantSplit/>
        </w:trPr>
        <w:tc>
          <w:tcPr>
            <w:tcW w:w="9085" w:type="dxa"/>
          </w:tcPr>
          <w:p w:rsidR="00EB02D4" w:rsidRPr="00EB02D4" w:rsidRDefault="00EB02D4" w:rsidP="00EE0E86">
            <w:pPr>
              <w:spacing w:line="240" w:lineRule="auto"/>
              <w:rPr>
                <w:szCs w:val="22"/>
              </w:rPr>
            </w:pPr>
          </w:p>
        </w:tc>
        <w:tc>
          <w:tcPr>
            <w:tcW w:w="6531" w:type="dxa"/>
          </w:tcPr>
          <w:p w:rsidR="00EB02D4" w:rsidRPr="00EE0E86" w:rsidRDefault="00EB02D4" w:rsidP="00EB02D4">
            <w:pPr>
              <w:spacing w:line="240" w:lineRule="auto"/>
              <w:ind w:left="360"/>
            </w:pPr>
          </w:p>
        </w:tc>
      </w:tr>
      <w:tr w:rsidR="00EB02D4" w:rsidRPr="00EB02D4" w:rsidTr="00E8184F">
        <w:trPr>
          <w:cantSplit/>
        </w:trPr>
        <w:tc>
          <w:tcPr>
            <w:tcW w:w="9085" w:type="dxa"/>
          </w:tcPr>
          <w:p w:rsidR="00EB02D4" w:rsidRPr="00EB02D4" w:rsidRDefault="00EB02D4" w:rsidP="00EE0E86">
            <w:pPr>
              <w:spacing w:line="240" w:lineRule="auto"/>
              <w:rPr>
                <w:szCs w:val="22"/>
              </w:rPr>
            </w:pPr>
          </w:p>
        </w:tc>
        <w:tc>
          <w:tcPr>
            <w:tcW w:w="6531" w:type="dxa"/>
          </w:tcPr>
          <w:p w:rsidR="00EB02D4" w:rsidRPr="00EE0E86" w:rsidRDefault="00EB02D4" w:rsidP="00EB02D4">
            <w:pPr>
              <w:spacing w:line="240" w:lineRule="auto"/>
              <w:ind w:left="360"/>
            </w:pPr>
          </w:p>
        </w:tc>
      </w:tr>
      <w:tr w:rsidR="00EB02D4" w:rsidRPr="00EB02D4" w:rsidTr="00E8184F">
        <w:trPr>
          <w:cantSplit/>
        </w:trPr>
        <w:tc>
          <w:tcPr>
            <w:tcW w:w="9085" w:type="dxa"/>
          </w:tcPr>
          <w:p w:rsidR="00EB02D4" w:rsidRPr="00EB02D4" w:rsidRDefault="00EB02D4" w:rsidP="00EE0E86">
            <w:pPr>
              <w:spacing w:line="240" w:lineRule="auto"/>
              <w:rPr>
                <w:szCs w:val="22"/>
              </w:rPr>
            </w:pPr>
          </w:p>
        </w:tc>
        <w:tc>
          <w:tcPr>
            <w:tcW w:w="6531" w:type="dxa"/>
          </w:tcPr>
          <w:p w:rsidR="00EB02D4" w:rsidRPr="00EE0E86" w:rsidRDefault="00EB02D4" w:rsidP="00EB02D4">
            <w:pPr>
              <w:spacing w:line="240" w:lineRule="auto"/>
              <w:ind w:left="360"/>
            </w:pPr>
          </w:p>
        </w:tc>
      </w:tr>
      <w:tr w:rsidR="00EB02D4" w:rsidRPr="00EB02D4" w:rsidTr="00E8184F">
        <w:trPr>
          <w:cantSplit/>
        </w:trPr>
        <w:tc>
          <w:tcPr>
            <w:tcW w:w="9085" w:type="dxa"/>
          </w:tcPr>
          <w:p w:rsidR="00EB02D4" w:rsidRPr="00EB02D4" w:rsidRDefault="00EB02D4" w:rsidP="00EE0E86">
            <w:pPr>
              <w:spacing w:line="240" w:lineRule="auto"/>
              <w:rPr>
                <w:szCs w:val="22"/>
              </w:rPr>
            </w:pPr>
          </w:p>
        </w:tc>
        <w:tc>
          <w:tcPr>
            <w:tcW w:w="6531" w:type="dxa"/>
          </w:tcPr>
          <w:p w:rsidR="00EB02D4" w:rsidRPr="00EE0E86" w:rsidRDefault="00EB02D4" w:rsidP="00EB02D4">
            <w:pPr>
              <w:spacing w:line="240" w:lineRule="auto"/>
              <w:ind w:left="360"/>
            </w:pPr>
          </w:p>
        </w:tc>
      </w:tr>
      <w:tr w:rsidR="00EB02D4" w:rsidRPr="00EB02D4" w:rsidTr="00E8184F">
        <w:trPr>
          <w:cantSplit/>
        </w:trPr>
        <w:tc>
          <w:tcPr>
            <w:tcW w:w="9085" w:type="dxa"/>
          </w:tcPr>
          <w:tbl>
            <w:tblPr>
              <w:tblW w:w="0" w:type="auto"/>
              <w:tblLook w:val="04A0"/>
            </w:tblPr>
            <w:tblGrid>
              <w:gridCol w:w="4305"/>
              <w:gridCol w:w="222"/>
              <w:gridCol w:w="4342"/>
            </w:tblGrid>
            <w:tr w:rsidR="00EB02D4" w:rsidRPr="00EB02D4" w:rsidTr="00EE0E86">
              <w:tc>
                <w:tcPr>
                  <w:tcW w:w="0" w:type="auto"/>
                </w:tcPr>
                <w:p w:rsidR="00EB02D4" w:rsidRPr="00EB02D4" w:rsidRDefault="00EB02D4" w:rsidP="00EE0E86">
                  <w:pPr>
                    <w:spacing w:line="240" w:lineRule="auto"/>
                    <w:rPr>
                      <w:szCs w:val="22"/>
                    </w:rPr>
                  </w:pPr>
                  <w:r w:rsidRPr="00EB02D4">
                    <w:rPr>
                      <w:szCs w:val="22"/>
                    </w:rPr>
                    <w:t>Signed by ______________________________</w:t>
                  </w:r>
                </w:p>
                <w:p w:rsidR="00EB02D4" w:rsidRPr="00EB02D4" w:rsidRDefault="00EB02D4" w:rsidP="00EE0E86">
                  <w:pPr>
                    <w:spacing w:line="240" w:lineRule="auto"/>
                    <w:rPr>
                      <w:szCs w:val="22"/>
                    </w:rPr>
                  </w:pPr>
                  <w:r w:rsidRPr="00EB02D4">
                    <w:rPr>
                      <w:szCs w:val="22"/>
                      <w:highlight w:val="lightGray"/>
                    </w:rPr>
                    <w:t>(Print name &amp; title of authorised signatory)</w:t>
                  </w:r>
                </w:p>
              </w:tc>
              <w:tc>
                <w:tcPr>
                  <w:tcW w:w="0" w:type="auto"/>
                </w:tcPr>
                <w:p w:rsidR="00EB02D4" w:rsidRPr="00EB02D4" w:rsidRDefault="00EB02D4" w:rsidP="00EE0E86">
                  <w:pPr>
                    <w:spacing w:line="240" w:lineRule="auto"/>
                    <w:rPr>
                      <w:szCs w:val="22"/>
                    </w:rPr>
                  </w:pPr>
                </w:p>
              </w:tc>
              <w:tc>
                <w:tcPr>
                  <w:tcW w:w="0" w:type="auto"/>
                </w:tcPr>
                <w:p w:rsidR="00EB02D4" w:rsidRPr="00EB02D4" w:rsidRDefault="00EB02D4" w:rsidP="00EE0E86">
                  <w:pPr>
                    <w:spacing w:line="240" w:lineRule="auto"/>
                    <w:rPr>
                      <w:szCs w:val="22"/>
                    </w:rPr>
                  </w:pPr>
                  <w:r w:rsidRPr="00EB02D4">
                    <w:rPr>
                      <w:szCs w:val="22"/>
                    </w:rPr>
                    <w:t>Signed by ______________________________</w:t>
                  </w:r>
                </w:p>
                <w:p w:rsidR="00EB02D4" w:rsidRPr="00EB02D4" w:rsidRDefault="00EB02D4" w:rsidP="00EE0E86">
                  <w:pPr>
                    <w:spacing w:line="240" w:lineRule="auto"/>
                    <w:rPr>
                      <w:szCs w:val="22"/>
                    </w:rPr>
                  </w:pPr>
                  <w:r w:rsidRPr="00EB02D4">
                    <w:rPr>
                      <w:szCs w:val="22"/>
                      <w:highlight w:val="lightGray"/>
                    </w:rPr>
                    <w:t>(Print name &amp; title of authorised signatory)</w:t>
                  </w:r>
                </w:p>
              </w:tc>
            </w:tr>
            <w:tr w:rsidR="00EB02D4" w:rsidRPr="00EB02D4" w:rsidTr="00EE0E86">
              <w:tc>
                <w:tcPr>
                  <w:tcW w:w="0" w:type="auto"/>
                </w:tcPr>
                <w:p w:rsidR="00EB02D4" w:rsidRPr="00EB02D4" w:rsidRDefault="00EB02D4" w:rsidP="00EE0E86">
                  <w:pPr>
                    <w:spacing w:line="240" w:lineRule="auto"/>
                    <w:rPr>
                      <w:szCs w:val="22"/>
                    </w:rPr>
                  </w:pPr>
                </w:p>
                <w:p w:rsidR="00EB02D4" w:rsidRPr="00EB02D4" w:rsidRDefault="00EB02D4" w:rsidP="00EE0E86">
                  <w:pPr>
                    <w:spacing w:line="240" w:lineRule="auto"/>
                    <w:rPr>
                      <w:szCs w:val="22"/>
                    </w:rPr>
                  </w:pPr>
                  <w:r w:rsidRPr="00EB02D4">
                    <w:rPr>
                      <w:szCs w:val="22"/>
                    </w:rPr>
                    <w:t>for and on behalf of ________________________</w:t>
                  </w:r>
                </w:p>
                <w:p w:rsidR="00EB02D4" w:rsidRPr="00EB02D4" w:rsidRDefault="00EB02D4" w:rsidP="00EE0E86">
                  <w:pPr>
                    <w:spacing w:line="240" w:lineRule="auto"/>
                    <w:rPr>
                      <w:szCs w:val="22"/>
                    </w:rPr>
                  </w:pPr>
                  <w:r w:rsidRPr="00EB02D4">
                    <w:rPr>
                      <w:szCs w:val="22"/>
                      <w:highlight w:val="lightGray"/>
                    </w:rPr>
                    <w:t>(Print name of Schneider Electric company)</w:t>
                  </w:r>
                </w:p>
              </w:tc>
              <w:tc>
                <w:tcPr>
                  <w:tcW w:w="0" w:type="auto"/>
                </w:tcPr>
                <w:p w:rsidR="00EB02D4" w:rsidRPr="00EB02D4" w:rsidRDefault="00EB02D4" w:rsidP="00EE0E86">
                  <w:pPr>
                    <w:spacing w:line="240" w:lineRule="auto"/>
                    <w:rPr>
                      <w:szCs w:val="22"/>
                    </w:rPr>
                  </w:pPr>
                </w:p>
              </w:tc>
              <w:tc>
                <w:tcPr>
                  <w:tcW w:w="0" w:type="auto"/>
                </w:tcPr>
                <w:p w:rsidR="00EB02D4" w:rsidRPr="00EB02D4" w:rsidRDefault="00EB02D4" w:rsidP="00EE0E86">
                  <w:pPr>
                    <w:spacing w:line="240" w:lineRule="auto"/>
                    <w:rPr>
                      <w:szCs w:val="22"/>
                    </w:rPr>
                  </w:pPr>
                </w:p>
                <w:p w:rsidR="00EB02D4" w:rsidRPr="00EB02D4" w:rsidRDefault="00EB02D4" w:rsidP="00EE0E86">
                  <w:pPr>
                    <w:spacing w:line="240" w:lineRule="auto"/>
                    <w:rPr>
                      <w:szCs w:val="22"/>
                    </w:rPr>
                  </w:pPr>
                  <w:r w:rsidRPr="00EB02D4">
                    <w:rPr>
                      <w:szCs w:val="22"/>
                    </w:rPr>
                    <w:t>for and on behalf of_________________________</w:t>
                  </w:r>
                </w:p>
                <w:p w:rsidR="00EB02D4" w:rsidRPr="00EB02D4" w:rsidRDefault="00EB02D4" w:rsidP="00EE0E86">
                  <w:pPr>
                    <w:spacing w:line="240" w:lineRule="auto"/>
                    <w:rPr>
                      <w:szCs w:val="22"/>
                    </w:rPr>
                  </w:pPr>
                  <w:r w:rsidRPr="00EB02D4">
                    <w:rPr>
                      <w:szCs w:val="22"/>
                      <w:highlight w:val="lightGray"/>
                    </w:rPr>
                    <w:t>(Print name of Schneider Electric company</w:t>
                  </w:r>
                  <w:r w:rsidRPr="00EB02D4">
                    <w:rPr>
                      <w:szCs w:val="22"/>
                    </w:rPr>
                    <w:t>)</w:t>
                  </w:r>
                </w:p>
              </w:tc>
            </w:tr>
            <w:tr w:rsidR="00EB02D4" w:rsidRPr="00EB02D4" w:rsidTr="00EE0E86">
              <w:tc>
                <w:tcPr>
                  <w:tcW w:w="0" w:type="auto"/>
                </w:tcPr>
                <w:p w:rsidR="00EB02D4" w:rsidRPr="00EB02D4" w:rsidRDefault="00EB02D4" w:rsidP="00EE0E86">
                  <w:pPr>
                    <w:pStyle w:val="XExecution"/>
                    <w:spacing w:line="240" w:lineRule="auto"/>
                    <w:rPr>
                      <w:szCs w:val="22"/>
                    </w:rPr>
                  </w:pPr>
                </w:p>
                <w:p w:rsidR="00EB02D4" w:rsidRPr="00EB02D4" w:rsidRDefault="00EB02D4" w:rsidP="00EE0E86">
                  <w:pPr>
                    <w:pStyle w:val="XExecution"/>
                    <w:spacing w:line="240" w:lineRule="auto"/>
                    <w:rPr>
                      <w:szCs w:val="22"/>
                    </w:rPr>
                  </w:pPr>
                  <w:r w:rsidRPr="00EB02D4">
                    <w:rPr>
                      <w:szCs w:val="22"/>
                    </w:rPr>
                    <w:t>.......................................</w:t>
                  </w:r>
                </w:p>
                <w:p w:rsidR="00EB02D4" w:rsidRPr="00EB02D4" w:rsidRDefault="00EB02D4" w:rsidP="00EE0E86">
                  <w:pPr>
                    <w:spacing w:line="240" w:lineRule="auto"/>
                    <w:rPr>
                      <w:szCs w:val="22"/>
                    </w:rPr>
                  </w:pPr>
                  <w:r w:rsidRPr="00EB02D4">
                    <w:rPr>
                      <w:szCs w:val="22"/>
                    </w:rPr>
                    <w:t>Signature</w:t>
                  </w:r>
                </w:p>
              </w:tc>
              <w:tc>
                <w:tcPr>
                  <w:tcW w:w="0" w:type="auto"/>
                </w:tcPr>
                <w:p w:rsidR="00EB02D4" w:rsidRPr="00EB02D4" w:rsidRDefault="00EB02D4" w:rsidP="00EE0E86">
                  <w:pPr>
                    <w:spacing w:line="240" w:lineRule="auto"/>
                    <w:rPr>
                      <w:szCs w:val="22"/>
                    </w:rPr>
                  </w:pPr>
                </w:p>
              </w:tc>
              <w:tc>
                <w:tcPr>
                  <w:tcW w:w="0" w:type="auto"/>
                </w:tcPr>
                <w:p w:rsidR="00EB02D4" w:rsidRPr="00EB02D4" w:rsidRDefault="00EB02D4" w:rsidP="00EE0E86">
                  <w:pPr>
                    <w:pStyle w:val="XExecution"/>
                    <w:spacing w:line="240" w:lineRule="auto"/>
                    <w:rPr>
                      <w:szCs w:val="22"/>
                    </w:rPr>
                  </w:pPr>
                </w:p>
                <w:p w:rsidR="00EB02D4" w:rsidRPr="00EB02D4" w:rsidRDefault="00EB02D4" w:rsidP="00EE0E86">
                  <w:pPr>
                    <w:pStyle w:val="XExecution"/>
                    <w:spacing w:line="240" w:lineRule="auto"/>
                    <w:rPr>
                      <w:szCs w:val="22"/>
                    </w:rPr>
                  </w:pPr>
                  <w:r w:rsidRPr="00EB02D4">
                    <w:rPr>
                      <w:szCs w:val="22"/>
                    </w:rPr>
                    <w:t>.......................................</w:t>
                  </w:r>
                </w:p>
                <w:p w:rsidR="00EB02D4" w:rsidRPr="00EB02D4" w:rsidRDefault="00EB02D4" w:rsidP="00EE0E86">
                  <w:pPr>
                    <w:spacing w:line="240" w:lineRule="auto"/>
                    <w:rPr>
                      <w:szCs w:val="22"/>
                    </w:rPr>
                  </w:pPr>
                  <w:r w:rsidRPr="00EB02D4">
                    <w:rPr>
                      <w:szCs w:val="22"/>
                    </w:rPr>
                    <w:t>Signature</w:t>
                  </w:r>
                </w:p>
              </w:tc>
            </w:tr>
          </w:tbl>
          <w:p w:rsidR="00EB02D4" w:rsidRPr="00EB02D4" w:rsidRDefault="00EB02D4" w:rsidP="00EE0E86">
            <w:pPr>
              <w:spacing w:line="240" w:lineRule="auto"/>
              <w:rPr>
                <w:szCs w:val="22"/>
              </w:rPr>
            </w:pPr>
          </w:p>
        </w:tc>
        <w:tc>
          <w:tcPr>
            <w:tcW w:w="6531" w:type="dxa"/>
          </w:tcPr>
          <w:p w:rsidR="00EB02D4" w:rsidRPr="00EE0E86" w:rsidRDefault="00EB02D4" w:rsidP="00EB02D4">
            <w:pPr>
              <w:spacing w:line="240" w:lineRule="auto"/>
              <w:ind w:left="360"/>
            </w:pPr>
          </w:p>
        </w:tc>
      </w:tr>
      <w:tr w:rsidR="00EB02D4" w:rsidRPr="00EB02D4" w:rsidTr="00E8184F">
        <w:trPr>
          <w:cantSplit/>
        </w:trPr>
        <w:tc>
          <w:tcPr>
            <w:tcW w:w="9085" w:type="dxa"/>
          </w:tcPr>
          <w:p w:rsidR="00EB02D4" w:rsidRPr="00EB02D4" w:rsidRDefault="00EB02D4" w:rsidP="00EE0E86">
            <w:pPr>
              <w:spacing w:line="240" w:lineRule="auto"/>
              <w:rPr>
                <w:szCs w:val="22"/>
              </w:rPr>
            </w:pPr>
          </w:p>
        </w:tc>
        <w:tc>
          <w:tcPr>
            <w:tcW w:w="6531" w:type="dxa"/>
          </w:tcPr>
          <w:p w:rsidR="00EB02D4" w:rsidRPr="00EE0E86" w:rsidRDefault="00EB02D4" w:rsidP="00EB02D4">
            <w:pPr>
              <w:spacing w:line="240" w:lineRule="auto"/>
              <w:ind w:left="360"/>
            </w:pPr>
          </w:p>
        </w:tc>
      </w:tr>
      <w:tr w:rsidR="00EB02D4" w:rsidRPr="00EB02D4" w:rsidTr="00E8184F">
        <w:trPr>
          <w:cantSplit/>
        </w:trPr>
        <w:tc>
          <w:tcPr>
            <w:tcW w:w="9085" w:type="dxa"/>
          </w:tcPr>
          <w:p w:rsidR="00EB02D4" w:rsidRPr="00EB02D4" w:rsidRDefault="00EB02D4" w:rsidP="00EE0E86">
            <w:pPr>
              <w:spacing w:line="240" w:lineRule="auto"/>
              <w:rPr>
                <w:szCs w:val="22"/>
              </w:rPr>
            </w:pPr>
          </w:p>
        </w:tc>
        <w:tc>
          <w:tcPr>
            <w:tcW w:w="6531" w:type="dxa"/>
          </w:tcPr>
          <w:p w:rsidR="00EB02D4" w:rsidRPr="00EE0E86" w:rsidRDefault="00EB02D4" w:rsidP="00EB02D4">
            <w:pPr>
              <w:spacing w:line="240" w:lineRule="auto"/>
              <w:ind w:left="360"/>
            </w:pPr>
          </w:p>
        </w:tc>
      </w:tr>
      <w:tr w:rsidR="00EB02D4" w:rsidRPr="00EB02D4" w:rsidTr="00E8184F">
        <w:trPr>
          <w:cantSplit/>
        </w:trPr>
        <w:tc>
          <w:tcPr>
            <w:tcW w:w="9085" w:type="dxa"/>
          </w:tcPr>
          <w:tbl>
            <w:tblPr>
              <w:tblW w:w="0" w:type="auto"/>
              <w:tblLook w:val="04A0"/>
            </w:tblPr>
            <w:tblGrid>
              <w:gridCol w:w="4305"/>
              <w:gridCol w:w="222"/>
              <w:gridCol w:w="4342"/>
            </w:tblGrid>
            <w:tr w:rsidR="00EB02D4" w:rsidRPr="00EB02D4" w:rsidTr="00EE0E86">
              <w:tc>
                <w:tcPr>
                  <w:tcW w:w="0" w:type="auto"/>
                </w:tcPr>
                <w:p w:rsidR="00EB02D4" w:rsidRPr="00EB02D4" w:rsidRDefault="00EB02D4" w:rsidP="00EE0E86">
                  <w:pPr>
                    <w:spacing w:line="240" w:lineRule="auto"/>
                    <w:rPr>
                      <w:szCs w:val="22"/>
                    </w:rPr>
                  </w:pPr>
                  <w:r w:rsidRPr="00EB02D4">
                    <w:rPr>
                      <w:szCs w:val="22"/>
                    </w:rPr>
                    <w:t>Signed by ______________________________</w:t>
                  </w:r>
                </w:p>
                <w:p w:rsidR="00EB02D4" w:rsidRPr="00EB02D4" w:rsidRDefault="00EB02D4" w:rsidP="00EE0E86">
                  <w:pPr>
                    <w:spacing w:line="240" w:lineRule="auto"/>
                    <w:rPr>
                      <w:szCs w:val="22"/>
                    </w:rPr>
                  </w:pPr>
                  <w:r w:rsidRPr="00EB02D4">
                    <w:rPr>
                      <w:szCs w:val="22"/>
                      <w:highlight w:val="lightGray"/>
                    </w:rPr>
                    <w:t>(Print name &amp; title of authorised signatory)</w:t>
                  </w:r>
                </w:p>
              </w:tc>
              <w:tc>
                <w:tcPr>
                  <w:tcW w:w="0" w:type="auto"/>
                </w:tcPr>
                <w:p w:rsidR="00EB02D4" w:rsidRPr="00EB02D4" w:rsidRDefault="00EB02D4" w:rsidP="00EE0E86">
                  <w:pPr>
                    <w:spacing w:line="240" w:lineRule="auto"/>
                    <w:rPr>
                      <w:szCs w:val="22"/>
                    </w:rPr>
                  </w:pPr>
                </w:p>
              </w:tc>
              <w:tc>
                <w:tcPr>
                  <w:tcW w:w="0" w:type="auto"/>
                </w:tcPr>
                <w:p w:rsidR="00EB02D4" w:rsidRPr="00EB02D4" w:rsidRDefault="00EB02D4" w:rsidP="00EE0E86">
                  <w:pPr>
                    <w:spacing w:line="240" w:lineRule="auto"/>
                    <w:rPr>
                      <w:szCs w:val="22"/>
                    </w:rPr>
                  </w:pPr>
                  <w:r w:rsidRPr="00EB02D4">
                    <w:rPr>
                      <w:szCs w:val="22"/>
                    </w:rPr>
                    <w:t>Signed by ______________________________</w:t>
                  </w:r>
                </w:p>
                <w:p w:rsidR="00EB02D4" w:rsidRPr="00EB02D4" w:rsidRDefault="00EB02D4" w:rsidP="00EE0E86">
                  <w:pPr>
                    <w:spacing w:line="240" w:lineRule="auto"/>
                    <w:rPr>
                      <w:szCs w:val="22"/>
                    </w:rPr>
                  </w:pPr>
                  <w:r w:rsidRPr="00EB02D4">
                    <w:rPr>
                      <w:szCs w:val="22"/>
                      <w:highlight w:val="lightGray"/>
                    </w:rPr>
                    <w:t>(Print name &amp; title of authorised signatory)</w:t>
                  </w:r>
                </w:p>
              </w:tc>
            </w:tr>
            <w:tr w:rsidR="00EB02D4" w:rsidRPr="00EB02D4" w:rsidTr="00EE0E86">
              <w:trPr>
                <w:trHeight w:val="258"/>
              </w:trPr>
              <w:tc>
                <w:tcPr>
                  <w:tcW w:w="0" w:type="auto"/>
                </w:tcPr>
                <w:p w:rsidR="00EB02D4" w:rsidRPr="00EB02D4" w:rsidRDefault="00EB02D4" w:rsidP="00EE0E86">
                  <w:pPr>
                    <w:spacing w:line="240" w:lineRule="auto"/>
                    <w:rPr>
                      <w:szCs w:val="22"/>
                    </w:rPr>
                  </w:pPr>
                </w:p>
                <w:p w:rsidR="00EB02D4" w:rsidRPr="00EB02D4" w:rsidRDefault="00EB02D4" w:rsidP="00EE0E86">
                  <w:pPr>
                    <w:spacing w:line="240" w:lineRule="auto"/>
                    <w:rPr>
                      <w:szCs w:val="22"/>
                    </w:rPr>
                  </w:pPr>
                  <w:r w:rsidRPr="00EB02D4">
                    <w:rPr>
                      <w:szCs w:val="22"/>
                    </w:rPr>
                    <w:t>for and on behalf of ________________________</w:t>
                  </w:r>
                </w:p>
                <w:p w:rsidR="00EB02D4" w:rsidRPr="00EB02D4" w:rsidRDefault="00EB02D4" w:rsidP="00EE0E86">
                  <w:pPr>
                    <w:spacing w:line="240" w:lineRule="auto"/>
                    <w:rPr>
                      <w:szCs w:val="22"/>
                    </w:rPr>
                  </w:pPr>
                  <w:r w:rsidRPr="00EB02D4">
                    <w:rPr>
                      <w:szCs w:val="22"/>
                      <w:highlight w:val="lightGray"/>
                    </w:rPr>
                    <w:t>(Print name of Services Provider company)</w:t>
                  </w:r>
                </w:p>
              </w:tc>
              <w:tc>
                <w:tcPr>
                  <w:tcW w:w="0" w:type="auto"/>
                </w:tcPr>
                <w:p w:rsidR="00EB02D4" w:rsidRPr="00EB02D4" w:rsidRDefault="00EB02D4" w:rsidP="00EE0E86">
                  <w:pPr>
                    <w:spacing w:line="240" w:lineRule="auto"/>
                    <w:rPr>
                      <w:szCs w:val="22"/>
                    </w:rPr>
                  </w:pPr>
                </w:p>
              </w:tc>
              <w:tc>
                <w:tcPr>
                  <w:tcW w:w="0" w:type="auto"/>
                </w:tcPr>
                <w:p w:rsidR="00EB02D4" w:rsidRPr="00EB02D4" w:rsidRDefault="00EB02D4" w:rsidP="00EE0E86">
                  <w:pPr>
                    <w:spacing w:line="240" w:lineRule="auto"/>
                    <w:rPr>
                      <w:szCs w:val="22"/>
                    </w:rPr>
                  </w:pPr>
                </w:p>
                <w:p w:rsidR="00EB02D4" w:rsidRPr="00EB02D4" w:rsidRDefault="00EB02D4" w:rsidP="00EE0E86">
                  <w:pPr>
                    <w:spacing w:line="240" w:lineRule="auto"/>
                    <w:rPr>
                      <w:szCs w:val="22"/>
                    </w:rPr>
                  </w:pPr>
                  <w:r w:rsidRPr="00EB02D4">
                    <w:rPr>
                      <w:szCs w:val="22"/>
                    </w:rPr>
                    <w:t>for and on behalf of_________________________</w:t>
                  </w:r>
                </w:p>
                <w:p w:rsidR="00EB02D4" w:rsidRPr="00EB02D4" w:rsidRDefault="00EB02D4" w:rsidP="00EE0E86">
                  <w:pPr>
                    <w:spacing w:line="240" w:lineRule="auto"/>
                    <w:rPr>
                      <w:szCs w:val="22"/>
                    </w:rPr>
                  </w:pPr>
                  <w:r w:rsidRPr="00EB02D4">
                    <w:rPr>
                      <w:szCs w:val="22"/>
                      <w:highlight w:val="lightGray"/>
                    </w:rPr>
                    <w:t>(Print name of Services Provider company</w:t>
                  </w:r>
                  <w:r w:rsidRPr="00EB02D4">
                    <w:rPr>
                      <w:szCs w:val="22"/>
                    </w:rPr>
                    <w:t>)</w:t>
                  </w:r>
                </w:p>
              </w:tc>
            </w:tr>
            <w:tr w:rsidR="00EB02D4" w:rsidRPr="00EB02D4" w:rsidTr="00EE0E86">
              <w:tc>
                <w:tcPr>
                  <w:tcW w:w="0" w:type="auto"/>
                </w:tcPr>
                <w:p w:rsidR="00EB02D4" w:rsidRPr="00EB02D4" w:rsidRDefault="00EB02D4" w:rsidP="00EE0E86">
                  <w:pPr>
                    <w:pStyle w:val="XExecution"/>
                    <w:spacing w:line="240" w:lineRule="auto"/>
                    <w:rPr>
                      <w:szCs w:val="22"/>
                    </w:rPr>
                  </w:pPr>
                </w:p>
                <w:p w:rsidR="00EB02D4" w:rsidRPr="00EB02D4" w:rsidRDefault="00EB02D4" w:rsidP="00EE0E86">
                  <w:pPr>
                    <w:pStyle w:val="XExecution"/>
                    <w:spacing w:line="240" w:lineRule="auto"/>
                    <w:rPr>
                      <w:szCs w:val="22"/>
                    </w:rPr>
                  </w:pPr>
                  <w:r w:rsidRPr="00EB02D4">
                    <w:rPr>
                      <w:szCs w:val="22"/>
                    </w:rPr>
                    <w:t>.......................................</w:t>
                  </w:r>
                </w:p>
                <w:p w:rsidR="00EB02D4" w:rsidRPr="00EB02D4" w:rsidRDefault="00EB02D4" w:rsidP="00EE0E86">
                  <w:pPr>
                    <w:spacing w:line="240" w:lineRule="auto"/>
                    <w:rPr>
                      <w:szCs w:val="22"/>
                    </w:rPr>
                  </w:pPr>
                  <w:r w:rsidRPr="00EB02D4">
                    <w:rPr>
                      <w:szCs w:val="22"/>
                    </w:rPr>
                    <w:t>Signature</w:t>
                  </w:r>
                </w:p>
              </w:tc>
              <w:tc>
                <w:tcPr>
                  <w:tcW w:w="0" w:type="auto"/>
                </w:tcPr>
                <w:p w:rsidR="00EB02D4" w:rsidRPr="00EB02D4" w:rsidRDefault="00EB02D4" w:rsidP="00EE0E86">
                  <w:pPr>
                    <w:spacing w:line="240" w:lineRule="auto"/>
                    <w:rPr>
                      <w:szCs w:val="22"/>
                    </w:rPr>
                  </w:pPr>
                </w:p>
              </w:tc>
              <w:tc>
                <w:tcPr>
                  <w:tcW w:w="0" w:type="auto"/>
                </w:tcPr>
                <w:p w:rsidR="00EB02D4" w:rsidRPr="00EB02D4" w:rsidRDefault="00EB02D4" w:rsidP="00EE0E86">
                  <w:pPr>
                    <w:pStyle w:val="XExecution"/>
                    <w:spacing w:line="240" w:lineRule="auto"/>
                    <w:rPr>
                      <w:szCs w:val="22"/>
                    </w:rPr>
                  </w:pPr>
                </w:p>
                <w:p w:rsidR="00EB02D4" w:rsidRPr="00EB02D4" w:rsidRDefault="00EB02D4" w:rsidP="00EE0E86">
                  <w:pPr>
                    <w:pStyle w:val="XExecution"/>
                    <w:spacing w:line="240" w:lineRule="auto"/>
                    <w:rPr>
                      <w:szCs w:val="22"/>
                    </w:rPr>
                  </w:pPr>
                  <w:r w:rsidRPr="00EB02D4">
                    <w:rPr>
                      <w:szCs w:val="22"/>
                    </w:rPr>
                    <w:t>.......................................</w:t>
                  </w:r>
                </w:p>
                <w:p w:rsidR="00EB02D4" w:rsidRPr="00EB02D4" w:rsidRDefault="00EB02D4" w:rsidP="00EE0E86">
                  <w:pPr>
                    <w:spacing w:line="240" w:lineRule="auto"/>
                    <w:rPr>
                      <w:szCs w:val="22"/>
                    </w:rPr>
                  </w:pPr>
                  <w:r w:rsidRPr="00EB02D4">
                    <w:rPr>
                      <w:szCs w:val="22"/>
                    </w:rPr>
                    <w:t>Signature</w:t>
                  </w:r>
                </w:p>
              </w:tc>
            </w:tr>
          </w:tbl>
          <w:p w:rsidR="00EB02D4" w:rsidRPr="00EB02D4" w:rsidRDefault="00EB02D4" w:rsidP="00EE0E86">
            <w:pPr>
              <w:spacing w:line="240" w:lineRule="auto"/>
              <w:rPr>
                <w:szCs w:val="22"/>
              </w:rPr>
            </w:pPr>
          </w:p>
        </w:tc>
        <w:tc>
          <w:tcPr>
            <w:tcW w:w="6531" w:type="dxa"/>
          </w:tcPr>
          <w:p w:rsidR="00EB02D4" w:rsidRPr="00EE0E86" w:rsidRDefault="00EB02D4" w:rsidP="00EB02D4">
            <w:pPr>
              <w:spacing w:line="240" w:lineRule="auto"/>
              <w:ind w:left="360"/>
            </w:pPr>
          </w:p>
        </w:tc>
      </w:tr>
      <w:tr w:rsidR="00EB02D4" w:rsidRPr="00EB02D4" w:rsidTr="00E8184F">
        <w:trPr>
          <w:cantSplit/>
        </w:trPr>
        <w:tc>
          <w:tcPr>
            <w:tcW w:w="9085" w:type="dxa"/>
          </w:tcPr>
          <w:p w:rsidR="00EB02D4" w:rsidRPr="00EB02D4" w:rsidRDefault="00EB02D4" w:rsidP="00EE0E86">
            <w:pPr>
              <w:pStyle w:val="Schmainhead"/>
              <w:spacing w:after="0" w:line="240" w:lineRule="auto"/>
              <w:ind w:left="0" w:firstLine="0"/>
              <w:rPr>
                <w:szCs w:val="22"/>
              </w:rPr>
            </w:pPr>
            <w:bookmarkStart w:id="93" w:name="_GoBack"/>
            <w:bookmarkStart w:id="94" w:name="_Ref463782999"/>
            <w:bookmarkStart w:id="95" w:name="_Toc517252156"/>
            <w:bookmarkEnd w:id="1"/>
            <w:bookmarkEnd w:id="93"/>
            <w:r w:rsidRPr="00EB02D4">
              <w:rPr>
                <w:szCs w:val="22"/>
              </w:rPr>
              <w:t>Commercial Terms</w:t>
            </w:r>
            <w:bookmarkEnd w:id="94"/>
            <w:bookmarkEnd w:id="95"/>
          </w:p>
        </w:tc>
        <w:tc>
          <w:tcPr>
            <w:tcW w:w="6531" w:type="dxa"/>
          </w:tcPr>
          <w:p w:rsidR="00EB02D4" w:rsidRPr="00EE0E86" w:rsidRDefault="00EB02D4" w:rsidP="00EB02D4">
            <w:pPr>
              <w:pStyle w:val="Schmainhead"/>
              <w:numPr>
                <w:ilvl w:val="0"/>
                <w:numId w:val="0"/>
              </w:numPr>
              <w:spacing w:after="0" w:line="240" w:lineRule="auto"/>
              <w:ind w:left="360"/>
              <w:rPr>
                <w:b w:val="0"/>
                <w:szCs w:val="22"/>
              </w:rPr>
            </w:pPr>
          </w:p>
        </w:tc>
      </w:tr>
      <w:tr w:rsidR="00EB02D4" w:rsidRPr="00EB02D4" w:rsidTr="00E8184F">
        <w:trPr>
          <w:cantSplit/>
        </w:trPr>
        <w:tc>
          <w:tcPr>
            <w:tcW w:w="9085" w:type="dxa"/>
          </w:tcPr>
          <w:p w:rsidR="00EB02D4" w:rsidRPr="00EB02D4" w:rsidRDefault="00EB02D4" w:rsidP="00EE0E86">
            <w:pPr>
              <w:spacing w:line="240" w:lineRule="auto"/>
              <w:rPr>
                <w:color w:val="FF0000"/>
                <w:szCs w:val="22"/>
              </w:rPr>
            </w:pPr>
          </w:p>
        </w:tc>
        <w:tc>
          <w:tcPr>
            <w:tcW w:w="6531" w:type="dxa"/>
          </w:tcPr>
          <w:p w:rsidR="00EB02D4" w:rsidRPr="00EE0E86" w:rsidRDefault="00EB02D4" w:rsidP="00EB02D4">
            <w:pPr>
              <w:spacing w:line="240" w:lineRule="auto"/>
              <w:ind w:left="360"/>
              <w:rPr>
                <w:color w:val="FF0000"/>
              </w:rPr>
            </w:pPr>
          </w:p>
        </w:tc>
      </w:tr>
      <w:tr w:rsidR="00EB02D4" w:rsidRPr="00EB02D4" w:rsidTr="00E8184F">
        <w:trPr>
          <w:cantSplit/>
        </w:trPr>
        <w:tc>
          <w:tcPr>
            <w:tcW w:w="9085" w:type="dxa"/>
          </w:tcPr>
          <w:p w:rsidR="00EB02D4" w:rsidRPr="00EB02D4" w:rsidRDefault="00EB02D4" w:rsidP="00EE0E86">
            <w:pPr>
              <w:numPr>
                <w:ilvl w:val="5"/>
                <w:numId w:val="4"/>
              </w:numPr>
              <w:tabs>
                <w:tab w:val="clear" w:pos="3600"/>
                <w:tab w:val="num" w:pos="567"/>
              </w:tabs>
              <w:spacing w:line="240" w:lineRule="auto"/>
              <w:ind w:left="567" w:hanging="567"/>
              <w:rPr>
                <w:szCs w:val="22"/>
              </w:rPr>
            </w:pPr>
            <w:r w:rsidRPr="00EB02D4">
              <w:rPr>
                <w:b/>
                <w:szCs w:val="22"/>
                <w:u w:val="single"/>
              </w:rPr>
              <w:t>Territory</w:t>
            </w:r>
            <w:r w:rsidRPr="00EB02D4">
              <w:rPr>
                <w:szCs w:val="22"/>
              </w:rPr>
              <w:t xml:space="preserve">: The rights granted to Services Provider under clause </w:t>
            </w:r>
            <w:fldSimple w:instr=" REF _Ref509497744 \r \h  \* MERGEFORMAT ">
              <w:r w:rsidR="002C55F8">
                <w:rPr>
                  <w:szCs w:val="22"/>
                </w:rPr>
                <w:t>2.1</w:t>
              </w:r>
            </w:fldSimple>
            <w:r w:rsidRPr="00EB02D4">
              <w:rPr>
                <w:szCs w:val="22"/>
              </w:rPr>
              <w:t xml:space="preserve"> are exercisable in the following countries only: </w:t>
            </w:r>
            <w:r w:rsidRPr="00EB02D4">
              <w:rPr>
                <w:szCs w:val="22"/>
                <w:highlight w:val="lightGray"/>
              </w:rPr>
              <w:t>all countries of the European Economic Area &amp; Switzerland * / specify countries outside EEA.</w:t>
            </w:r>
          </w:p>
        </w:tc>
        <w:tc>
          <w:tcPr>
            <w:tcW w:w="6531" w:type="dxa"/>
          </w:tcPr>
          <w:p w:rsidR="00EB02D4" w:rsidRPr="00EE0E86" w:rsidRDefault="00EB02D4" w:rsidP="00EB02D4">
            <w:pPr>
              <w:spacing w:line="240" w:lineRule="auto"/>
              <w:ind w:left="4140"/>
              <w:rPr>
                <w:u w:val="single"/>
              </w:rPr>
            </w:pPr>
          </w:p>
        </w:tc>
      </w:tr>
      <w:tr w:rsidR="00EB02D4" w:rsidRPr="00EB02D4" w:rsidTr="00E8184F">
        <w:trPr>
          <w:cantSplit/>
        </w:trPr>
        <w:tc>
          <w:tcPr>
            <w:tcW w:w="9085" w:type="dxa"/>
          </w:tcPr>
          <w:p w:rsidR="00EB02D4" w:rsidRPr="00EB02D4" w:rsidRDefault="00EB02D4" w:rsidP="00EE0E86">
            <w:pPr>
              <w:spacing w:line="240" w:lineRule="auto"/>
              <w:rPr>
                <w:szCs w:val="22"/>
              </w:rPr>
            </w:pPr>
          </w:p>
        </w:tc>
        <w:tc>
          <w:tcPr>
            <w:tcW w:w="6531" w:type="dxa"/>
          </w:tcPr>
          <w:p w:rsidR="00EB02D4" w:rsidRPr="00EE0E86" w:rsidRDefault="00EB02D4" w:rsidP="00EB02D4">
            <w:pPr>
              <w:spacing w:line="240" w:lineRule="auto"/>
              <w:ind w:left="360"/>
            </w:pPr>
          </w:p>
        </w:tc>
      </w:tr>
      <w:tr w:rsidR="00EB02D4" w:rsidRPr="00EB02D4" w:rsidTr="00E8184F">
        <w:trPr>
          <w:cantSplit/>
        </w:trPr>
        <w:tc>
          <w:tcPr>
            <w:tcW w:w="9085" w:type="dxa"/>
          </w:tcPr>
          <w:p w:rsidR="00EB02D4" w:rsidRPr="00EB02D4" w:rsidRDefault="00EB02D4" w:rsidP="00EE0E86">
            <w:pPr>
              <w:spacing w:line="240" w:lineRule="auto"/>
              <w:rPr>
                <w:szCs w:val="22"/>
              </w:rPr>
            </w:pPr>
            <w:r w:rsidRPr="00EB02D4">
              <w:rPr>
                <w:b/>
                <w:szCs w:val="22"/>
                <w:u w:val="single"/>
              </w:rPr>
              <w:t>Primary Marketing Territory:</w:t>
            </w:r>
            <w:r w:rsidRPr="00EB02D4">
              <w:rPr>
                <w:szCs w:val="22"/>
              </w:rPr>
              <w:t xml:space="preserve"> The following countries within the Territory will be the primary focus of the Services Provider’s marketing and promotion activities under clause </w:t>
            </w:r>
            <w:fldSimple w:instr=" REF _Ref509497744 \r \h  \* MERGEFORMAT ">
              <w:r w:rsidR="002C55F8">
                <w:rPr>
                  <w:szCs w:val="22"/>
                </w:rPr>
                <w:t>2.1</w:t>
              </w:r>
            </w:fldSimple>
            <w:r w:rsidRPr="00EB02D4">
              <w:rPr>
                <w:szCs w:val="22"/>
              </w:rPr>
              <w:t xml:space="preserve">: </w:t>
            </w:r>
            <w:r w:rsidRPr="00EB02D4">
              <w:rPr>
                <w:szCs w:val="22"/>
                <w:highlight w:val="lightGray"/>
              </w:rPr>
              <w:t>specify individual countries within EEA.</w:t>
            </w:r>
            <w:r w:rsidRPr="00EB02D4">
              <w:rPr>
                <w:szCs w:val="22"/>
              </w:rPr>
              <w:t>}</w:t>
            </w:r>
          </w:p>
        </w:tc>
        <w:tc>
          <w:tcPr>
            <w:tcW w:w="6531" w:type="dxa"/>
          </w:tcPr>
          <w:p w:rsidR="00EB02D4" w:rsidRPr="00EE0E86" w:rsidRDefault="00EB02D4" w:rsidP="00EB02D4">
            <w:pPr>
              <w:spacing w:line="240" w:lineRule="auto"/>
              <w:ind w:left="360"/>
              <w:rPr>
                <w:u w:val="single"/>
              </w:rPr>
            </w:pPr>
          </w:p>
        </w:tc>
      </w:tr>
      <w:tr w:rsidR="00EB02D4" w:rsidRPr="00EB02D4" w:rsidTr="00E8184F">
        <w:trPr>
          <w:cantSplit/>
        </w:trPr>
        <w:tc>
          <w:tcPr>
            <w:tcW w:w="9085" w:type="dxa"/>
          </w:tcPr>
          <w:p w:rsidR="00EB02D4" w:rsidRPr="00EB02D4" w:rsidRDefault="00EB02D4" w:rsidP="00EE0E86">
            <w:pPr>
              <w:spacing w:line="240" w:lineRule="auto"/>
              <w:rPr>
                <w:szCs w:val="22"/>
              </w:rPr>
            </w:pPr>
          </w:p>
        </w:tc>
        <w:tc>
          <w:tcPr>
            <w:tcW w:w="6531" w:type="dxa"/>
          </w:tcPr>
          <w:p w:rsidR="00EB02D4" w:rsidRPr="00EE0E86" w:rsidRDefault="00EB02D4" w:rsidP="00EB02D4">
            <w:pPr>
              <w:spacing w:line="240" w:lineRule="auto"/>
              <w:ind w:left="360"/>
            </w:pPr>
          </w:p>
        </w:tc>
      </w:tr>
      <w:tr w:rsidR="00EB02D4" w:rsidRPr="00EB02D4" w:rsidTr="00E8184F">
        <w:trPr>
          <w:cantSplit/>
        </w:trPr>
        <w:tc>
          <w:tcPr>
            <w:tcW w:w="9085" w:type="dxa"/>
          </w:tcPr>
          <w:p w:rsidR="00EB02D4" w:rsidRPr="00EB02D4" w:rsidRDefault="00EB02D4" w:rsidP="00EE0E86">
            <w:pPr>
              <w:numPr>
                <w:ilvl w:val="5"/>
                <w:numId w:val="4"/>
              </w:numPr>
              <w:tabs>
                <w:tab w:val="clear" w:pos="3600"/>
                <w:tab w:val="num" w:pos="567"/>
              </w:tabs>
              <w:spacing w:line="240" w:lineRule="auto"/>
              <w:ind w:left="567" w:hanging="567"/>
              <w:rPr>
                <w:szCs w:val="22"/>
                <w:u w:val="single"/>
              </w:rPr>
            </w:pPr>
            <w:r w:rsidRPr="00EB02D4">
              <w:rPr>
                <w:b/>
                <w:szCs w:val="22"/>
                <w:u w:val="single"/>
              </w:rPr>
              <w:t>Price lists</w:t>
            </w:r>
            <w:r w:rsidRPr="00EB02D4">
              <w:rPr>
                <w:szCs w:val="22"/>
                <w:u w:val="single"/>
              </w:rPr>
              <w:t xml:space="preserve">: </w:t>
            </w:r>
          </w:p>
        </w:tc>
        <w:tc>
          <w:tcPr>
            <w:tcW w:w="6531" w:type="dxa"/>
          </w:tcPr>
          <w:p w:rsidR="00EB02D4" w:rsidRPr="00EE0E86" w:rsidRDefault="00EB02D4" w:rsidP="00EB02D4">
            <w:pPr>
              <w:spacing w:line="240" w:lineRule="auto"/>
              <w:ind w:left="4140"/>
              <w:rPr>
                <w:u w:val="single"/>
              </w:rPr>
            </w:pPr>
          </w:p>
        </w:tc>
      </w:tr>
      <w:tr w:rsidR="00EB02D4" w:rsidRPr="00EB02D4" w:rsidTr="00E8184F">
        <w:trPr>
          <w:cantSplit/>
        </w:trPr>
        <w:tc>
          <w:tcPr>
            <w:tcW w:w="9085" w:type="dxa"/>
          </w:tcPr>
          <w:p w:rsidR="00EB02D4" w:rsidRPr="00EB02D4" w:rsidRDefault="00EB02D4" w:rsidP="00EE0E86">
            <w:pPr>
              <w:spacing w:line="240" w:lineRule="auto"/>
              <w:rPr>
                <w:b/>
                <w:szCs w:val="22"/>
                <w:u w:val="single"/>
              </w:rPr>
            </w:pPr>
          </w:p>
        </w:tc>
        <w:tc>
          <w:tcPr>
            <w:tcW w:w="6531" w:type="dxa"/>
          </w:tcPr>
          <w:p w:rsidR="00EB02D4" w:rsidRPr="00EE0E86" w:rsidRDefault="00EB02D4" w:rsidP="00EB02D4">
            <w:pPr>
              <w:spacing w:line="240" w:lineRule="auto"/>
              <w:ind w:left="360"/>
              <w:rPr>
                <w:u w:val="single"/>
              </w:rPr>
            </w:pPr>
          </w:p>
        </w:tc>
      </w:tr>
      <w:tr w:rsidR="00EB02D4" w:rsidRPr="00EB02D4" w:rsidTr="00E8184F">
        <w:trPr>
          <w:cantSplit/>
        </w:trPr>
        <w:tc>
          <w:tcPr>
            <w:tcW w:w="9085" w:type="dxa"/>
          </w:tcPr>
          <w:p w:rsidR="00EB02D4" w:rsidRPr="00EB02D4" w:rsidRDefault="00EB02D4" w:rsidP="00EE0E86">
            <w:pPr>
              <w:spacing w:line="240" w:lineRule="auto"/>
              <w:rPr>
                <w:szCs w:val="22"/>
              </w:rPr>
            </w:pPr>
            <w:r w:rsidRPr="00EB02D4">
              <w:rPr>
                <w:szCs w:val="22"/>
              </w:rPr>
              <w:t xml:space="preserve">Prices payable by the Services Provider for the Schneider Electric Services, Documentation and Service Products are set in the price lists set out in </w:t>
            </w:r>
            <w:r w:rsidRPr="00EB02D4">
              <w:rPr>
                <w:szCs w:val="22"/>
                <w:highlight w:val="lightGray"/>
              </w:rPr>
              <w:t>specify where</w:t>
            </w:r>
            <w:r w:rsidRPr="00EB02D4">
              <w:rPr>
                <w:szCs w:val="22"/>
              </w:rPr>
              <w:t xml:space="preserve">. </w:t>
            </w:r>
          </w:p>
        </w:tc>
        <w:tc>
          <w:tcPr>
            <w:tcW w:w="6531" w:type="dxa"/>
          </w:tcPr>
          <w:p w:rsidR="00EB02D4" w:rsidRPr="00EE0E86" w:rsidRDefault="00EB02D4" w:rsidP="00EB02D4">
            <w:pPr>
              <w:spacing w:line="240" w:lineRule="auto"/>
              <w:ind w:left="360"/>
            </w:pPr>
          </w:p>
        </w:tc>
      </w:tr>
      <w:tr w:rsidR="00EB02D4" w:rsidRPr="00EB02D4" w:rsidTr="00E8184F">
        <w:trPr>
          <w:cantSplit/>
        </w:trPr>
        <w:tc>
          <w:tcPr>
            <w:tcW w:w="9085" w:type="dxa"/>
          </w:tcPr>
          <w:p w:rsidR="00EB02D4" w:rsidRPr="00EB02D4" w:rsidRDefault="00EB02D4" w:rsidP="00EE0E86">
            <w:pPr>
              <w:spacing w:line="240" w:lineRule="auto"/>
              <w:rPr>
                <w:szCs w:val="22"/>
              </w:rPr>
            </w:pPr>
          </w:p>
        </w:tc>
        <w:tc>
          <w:tcPr>
            <w:tcW w:w="6531" w:type="dxa"/>
          </w:tcPr>
          <w:p w:rsidR="00EB02D4" w:rsidRPr="00EE0E86" w:rsidRDefault="00EB02D4" w:rsidP="00EB02D4">
            <w:pPr>
              <w:spacing w:line="240" w:lineRule="auto"/>
              <w:ind w:left="360"/>
            </w:pPr>
          </w:p>
        </w:tc>
      </w:tr>
      <w:tr w:rsidR="00EB02D4" w:rsidRPr="00EB02D4" w:rsidTr="00E8184F">
        <w:trPr>
          <w:cantSplit/>
        </w:trPr>
        <w:tc>
          <w:tcPr>
            <w:tcW w:w="9085" w:type="dxa"/>
          </w:tcPr>
          <w:p w:rsidR="00EB02D4" w:rsidRPr="00EB02D4" w:rsidRDefault="00EB02D4" w:rsidP="00EE0E86">
            <w:pPr>
              <w:spacing w:line="240" w:lineRule="auto"/>
              <w:rPr>
                <w:szCs w:val="22"/>
              </w:rPr>
            </w:pPr>
            <w:r w:rsidRPr="00EB02D4">
              <w:rPr>
                <w:szCs w:val="22"/>
              </w:rPr>
              <w:t xml:space="preserve">Schneider Electric reserves the right to change these price lists from time to time in accordance with clause </w:t>
            </w:r>
            <w:fldSimple w:instr=" REF _Ref463858067 \r \h  \* MERGEFORMAT ">
              <w:r w:rsidR="002C55F8">
                <w:rPr>
                  <w:szCs w:val="22"/>
                </w:rPr>
                <w:t>21.2</w:t>
              </w:r>
            </w:fldSimple>
            <w:r w:rsidRPr="00EB02D4">
              <w:rPr>
                <w:szCs w:val="22"/>
              </w:rPr>
              <w:t xml:space="preserve"> and as follows:</w:t>
            </w:r>
          </w:p>
        </w:tc>
        <w:tc>
          <w:tcPr>
            <w:tcW w:w="6531" w:type="dxa"/>
          </w:tcPr>
          <w:p w:rsidR="00EB02D4" w:rsidRPr="00EE0E86" w:rsidRDefault="00EB02D4" w:rsidP="00EB02D4">
            <w:pPr>
              <w:spacing w:line="240" w:lineRule="auto"/>
              <w:ind w:left="360"/>
            </w:pPr>
          </w:p>
        </w:tc>
      </w:tr>
      <w:tr w:rsidR="00EB02D4" w:rsidRPr="00EB02D4" w:rsidTr="00E8184F">
        <w:trPr>
          <w:cantSplit/>
        </w:trPr>
        <w:tc>
          <w:tcPr>
            <w:tcW w:w="9085" w:type="dxa"/>
          </w:tcPr>
          <w:p w:rsidR="00EB02D4" w:rsidRPr="00EB02D4" w:rsidRDefault="00EB02D4" w:rsidP="00EE0E86">
            <w:pPr>
              <w:spacing w:line="240" w:lineRule="auto"/>
              <w:rPr>
                <w:szCs w:val="22"/>
              </w:rPr>
            </w:pPr>
          </w:p>
        </w:tc>
        <w:tc>
          <w:tcPr>
            <w:tcW w:w="6531" w:type="dxa"/>
          </w:tcPr>
          <w:p w:rsidR="00EB02D4" w:rsidRPr="00EE0E86" w:rsidRDefault="00EB02D4" w:rsidP="00EB02D4">
            <w:pPr>
              <w:spacing w:line="240" w:lineRule="auto"/>
              <w:ind w:left="360"/>
            </w:pPr>
          </w:p>
        </w:tc>
      </w:tr>
      <w:tr w:rsidR="00EB02D4" w:rsidRPr="00EB02D4" w:rsidTr="00E8184F">
        <w:trPr>
          <w:cantSplit/>
        </w:trPr>
        <w:tc>
          <w:tcPr>
            <w:tcW w:w="9085" w:type="dxa"/>
          </w:tcPr>
          <w:p w:rsidR="00EB02D4" w:rsidRPr="00EB02D4" w:rsidRDefault="00EB02D4" w:rsidP="00EE0E86">
            <w:pPr>
              <w:spacing w:line="240" w:lineRule="auto"/>
              <w:rPr>
                <w:szCs w:val="22"/>
              </w:rPr>
            </w:pPr>
            <w:r w:rsidRPr="00EB02D4">
              <w:rPr>
                <w:szCs w:val="22"/>
              </w:rPr>
              <w:t>All amounts stated are exclusive of VAT and similar taxes, which are payable in addition by Services Provider.</w:t>
            </w:r>
          </w:p>
        </w:tc>
        <w:tc>
          <w:tcPr>
            <w:tcW w:w="6531" w:type="dxa"/>
          </w:tcPr>
          <w:p w:rsidR="00EB02D4" w:rsidRPr="00EE0E86" w:rsidRDefault="00EB02D4" w:rsidP="00EB02D4">
            <w:pPr>
              <w:spacing w:line="240" w:lineRule="auto"/>
              <w:ind w:left="360"/>
            </w:pPr>
          </w:p>
        </w:tc>
      </w:tr>
      <w:tr w:rsidR="00EB02D4" w:rsidRPr="00EB02D4" w:rsidTr="00E8184F">
        <w:trPr>
          <w:cantSplit/>
        </w:trPr>
        <w:tc>
          <w:tcPr>
            <w:tcW w:w="9085" w:type="dxa"/>
          </w:tcPr>
          <w:p w:rsidR="00EB02D4" w:rsidRPr="00EB02D4" w:rsidRDefault="00EB02D4" w:rsidP="00EE0E86">
            <w:pPr>
              <w:spacing w:line="240" w:lineRule="auto"/>
              <w:rPr>
                <w:szCs w:val="22"/>
              </w:rPr>
            </w:pPr>
          </w:p>
        </w:tc>
        <w:tc>
          <w:tcPr>
            <w:tcW w:w="6531" w:type="dxa"/>
          </w:tcPr>
          <w:p w:rsidR="00EB02D4" w:rsidRPr="00EE0E86" w:rsidRDefault="00EB02D4" w:rsidP="00EB02D4">
            <w:pPr>
              <w:spacing w:line="240" w:lineRule="auto"/>
              <w:ind w:left="360"/>
            </w:pPr>
          </w:p>
        </w:tc>
      </w:tr>
      <w:tr w:rsidR="00EB02D4" w:rsidRPr="00EB02D4" w:rsidTr="00E8184F">
        <w:trPr>
          <w:cantSplit/>
        </w:trPr>
        <w:tc>
          <w:tcPr>
            <w:tcW w:w="9085" w:type="dxa"/>
          </w:tcPr>
          <w:p w:rsidR="00EB02D4" w:rsidRPr="00EB02D4" w:rsidRDefault="00EB02D4" w:rsidP="00EE0E86">
            <w:pPr>
              <w:numPr>
                <w:ilvl w:val="5"/>
                <w:numId w:val="4"/>
              </w:numPr>
              <w:tabs>
                <w:tab w:val="clear" w:pos="3600"/>
                <w:tab w:val="num" w:pos="567"/>
              </w:tabs>
              <w:spacing w:line="240" w:lineRule="auto"/>
              <w:ind w:left="567" w:hanging="567"/>
              <w:rPr>
                <w:szCs w:val="22"/>
              </w:rPr>
            </w:pPr>
            <w:r w:rsidRPr="00EB02D4">
              <w:rPr>
                <w:b/>
                <w:szCs w:val="22"/>
                <w:u w:val="single"/>
              </w:rPr>
              <w:t>Invoicing:</w:t>
            </w:r>
            <w:r w:rsidRPr="00EB02D4">
              <w:rPr>
                <w:szCs w:val="22"/>
              </w:rPr>
              <w:t xml:space="preserve"> </w:t>
            </w:r>
          </w:p>
        </w:tc>
        <w:tc>
          <w:tcPr>
            <w:tcW w:w="6531" w:type="dxa"/>
          </w:tcPr>
          <w:p w:rsidR="00EB02D4" w:rsidRPr="00EE0E86" w:rsidRDefault="00EB02D4" w:rsidP="00EB02D4">
            <w:pPr>
              <w:spacing w:line="240" w:lineRule="auto"/>
              <w:ind w:left="4140"/>
              <w:rPr>
                <w:u w:val="single"/>
              </w:rPr>
            </w:pPr>
          </w:p>
        </w:tc>
      </w:tr>
      <w:tr w:rsidR="00EB02D4" w:rsidRPr="00EB02D4" w:rsidTr="00E8184F">
        <w:trPr>
          <w:cantSplit/>
        </w:trPr>
        <w:tc>
          <w:tcPr>
            <w:tcW w:w="9085" w:type="dxa"/>
          </w:tcPr>
          <w:p w:rsidR="00EB02D4" w:rsidRPr="00EB02D4" w:rsidRDefault="00EB02D4" w:rsidP="00EE0E86">
            <w:pPr>
              <w:spacing w:line="240" w:lineRule="auto"/>
              <w:rPr>
                <w:szCs w:val="22"/>
              </w:rPr>
            </w:pPr>
          </w:p>
        </w:tc>
        <w:tc>
          <w:tcPr>
            <w:tcW w:w="6531" w:type="dxa"/>
          </w:tcPr>
          <w:p w:rsidR="00EB02D4" w:rsidRPr="00EE0E86" w:rsidRDefault="00EB02D4" w:rsidP="00EB02D4">
            <w:pPr>
              <w:spacing w:line="240" w:lineRule="auto"/>
              <w:ind w:left="360"/>
            </w:pPr>
          </w:p>
        </w:tc>
      </w:tr>
      <w:tr w:rsidR="00EB02D4" w:rsidRPr="00EB02D4" w:rsidTr="00E8184F">
        <w:trPr>
          <w:cantSplit/>
        </w:trPr>
        <w:tc>
          <w:tcPr>
            <w:tcW w:w="9085" w:type="dxa"/>
          </w:tcPr>
          <w:p w:rsidR="00EB02D4" w:rsidRPr="00EB02D4" w:rsidRDefault="00EB02D4" w:rsidP="00EE0E86">
            <w:pPr>
              <w:spacing w:line="240" w:lineRule="auto"/>
              <w:rPr>
                <w:szCs w:val="22"/>
              </w:rPr>
            </w:pPr>
            <w:r w:rsidRPr="00EB02D4">
              <w:rPr>
                <w:szCs w:val="22"/>
              </w:rPr>
              <w:t xml:space="preserve">Schneider Electric will invoice the Services Provider for the prices for the Schneider Electric Services, Documentation and Service Products on </w:t>
            </w:r>
            <w:r w:rsidRPr="00EB02D4">
              <w:rPr>
                <w:szCs w:val="22"/>
                <w:highlight w:val="lightGray"/>
              </w:rPr>
              <w:t>the day of acceptance of the Purchase Order / specify other</w:t>
            </w:r>
            <w:r w:rsidRPr="00EB02D4">
              <w:rPr>
                <w:szCs w:val="22"/>
              </w:rPr>
              <w:t>.</w:t>
            </w:r>
          </w:p>
        </w:tc>
        <w:tc>
          <w:tcPr>
            <w:tcW w:w="6531" w:type="dxa"/>
          </w:tcPr>
          <w:p w:rsidR="00EB02D4" w:rsidRPr="00EE0E86" w:rsidRDefault="00EB02D4" w:rsidP="00EB02D4">
            <w:pPr>
              <w:spacing w:line="240" w:lineRule="auto"/>
              <w:ind w:left="360"/>
            </w:pPr>
          </w:p>
        </w:tc>
      </w:tr>
      <w:tr w:rsidR="00EB02D4" w:rsidRPr="00EB02D4" w:rsidTr="00E8184F">
        <w:trPr>
          <w:cantSplit/>
        </w:trPr>
        <w:tc>
          <w:tcPr>
            <w:tcW w:w="9085" w:type="dxa"/>
          </w:tcPr>
          <w:p w:rsidR="00EB02D4" w:rsidRPr="00EB02D4" w:rsidRDefault="00EB02D4" w:rsidP="00EE0E86">
            <w:pPr>
              <w:spacing w:line="240" w:lineRule="auto"/>
              <w:rPr>
                <w:szCs w:val="22"/>
              </w:rPr>
            </w:pPr>
          </w:p>
        </w:tc>
        <w:tc>
          <w:tcPr>
            <w:tcW w:w="6531" w:type="dxa"/>
          </w:tcPr>
          <w:p w:rsidR="00EB02D4" w:rsidRPr="00EE0E86" w:rsidRDefault="00EB02D4" w:rsidP="00EB02D4">
            <w:pPr>
              <w:spacing w:line="240" w:lineRule="auto"/>
              <w:ind w:left="360"/>
            </w:pPr>
          </w:p>
        </w:tc>
      </w:tr>
      <w:tr w:rsidR="00EB02D4" w:rsidRPr="00EB02D4" w:rsidTr="00E8184F">
        <w:trPr>
          <w:cantSplit/>
        </w:trPr>
        <w:tc>
          <w:tcPr>
            <w:tcW w:w="9085" w:type="dxa"/>
          </w:tcPr>
          <w:p w:rsidR="00EB02D4" w:rsidRPr="00EB02D4" w:rsidRDefault="00EB02D4" w:rsidP="00EE0E86">
            <w:pPr>
              <w:spacing w:line="240" w:lineRule="auto"/>
              <w:rPr>
                <w:szCs w:val="22"/>
              </w:rPr>
            </w:pPr>
            <w:r w:rsidRPr="00EB02D4">
              <w:rPr>
                <w:szCs w:val="22"/>
              </w:rPr>
              <w:t xml:space="preserve">Invoices shall be submitted to </w:t>
            </w:r>
            <w:r w:rsidRPr="00EB02D4">
              <w:rPr>
                <w:szCs w:val="22"/>
                <w:highlight w:val="lightGray"/>
              </w:rPr>
              <w:t>specify address</w:t>
            </w:r>
            <w:r w:rsidRPr="00EB02D4">
              <w:rPr>
                <w:szCs w:val="22"/>
              </w:rPr>
              <w:t>.</w:t>
            </w:r>
          </w:p>
        </w:tc>
        <w:tc>
          <w:tcPr>
            <w:tcW w:w="6531" w:type="dxa"/>
          </w:tcPr>
          <w:p w:rsidR="00EB02D4" w:rsidRPr="00EE0E86" w:rsidRDefault="00EB02D4" w:rsidP="00EB02D4">
            <w:pPr>
              <w:spacing w:line="240" w:lineRule="auto"/>
              <w:ind w:left="360"/>
            </w:pPr>
          </w:p>
        </w:tc>
      </w:tr>
      <w:tr w:rsidR="00EB02D4" w:rsidRPr="00EB02D4" w:rsidTr="00E8184F">
        <w:trPr>
          <w:cantSplit/>
        </w:trPr>
        <w:tc>
          <w:tcPr>
            <w:tcW w:w="9085" w:type="dxa"/>
          </w:tcPr>
          <w:p w:rsidR="00EB02D4" w:rsidRPr="00EB02D4" w:rsidRDefault="00EB02D4" w:rsidP="00EE0E86">
            <w:pPr>
              <w:spacing w:line="240" w:lineRule="auto"/>
              <w:rPr>
                <w:szCs w:val="22"/>
              </w:rPr>
            </w:pPr>
          </w:p>
        </w:tc>
        <w:tc>
          <w:tcPr>
            <w:tcW w:w="6531" w:type="dxa"/>
          </w:tcPr>
          <w:p w:rsidR="00EB02D4" w:rsidRPr="00EE0E86" w:rsidRDefault="00EB02D4" w:rsidP="00EB02D4">
            <w:pPr>
              <w:spacing w:line="240" w:lineRule="auto"/>
              <w:ind w:left="360"/>
            </w:pPr>
          </w:p>
        </w:tc>
      </w:tr>
      <w:tr w:rsidR="00EB02D4" w:rsidRPr="00EB02D4" w:rsidTr="00E8184F">
        <w:trPr>
          <w:cantSplit/>
        </w:trPr>
        <w:tc>
          <w:tcPr>
            <w:tcW w:w="9085" w:type="dxa"/>
          </w:tcPr>
          <w:p w:rsidR="00EB02D4" w:rsidRPr="00EB02D4" w:rsidRDefault="00EB02D4" w:rsidP="00EE0E86">
            <w:pPr>
              <w:spacing w:line="240" w:lineRule="auto"/>
              <w:rPr>
                <w:szCs w:val="22"/>
              </w:rPr>
            </w:pPr>
            <w:r w:rsidRPr="00EB02D4">
              <w:rPr>
                <w:szCs w:val="22"/>
              </w:rPr>
              <w:t xml:space="preserve">All prices are stated in </w:t>
            </w:r>
            <w:r w:rsidRPr="00EB02D4">
              <w:rPr>
                <w:szCs w:val="22"/>
                <w:highlight w:val="lightGray"/>
              </w:rPr>
              <w:t>specify currency</w:t>
            </w:r>
            <w:r w:rsidRPr="00EB02D4">
              <w:rPr>
                <w:szCs w:val="22"/>
              </w:rPr>
              <w:t xml:space="preserve"> and shall be invoiced and paid in </w:t>
            </w:r>
            <w:r w:rsidRPr="00EB02D4">
              <w:rPr>
                <w:szCs w:val="22"/>
                <w:highlight w:val="lightGray"/>
              </w:rPr>
              <w:t>specify currency</w:t>
            </w:r>
            <w:r w:rsidRPr="00EB02D4">
              <w:rPr>
                <w:szCs w:val="22"/>
              </w:rPr>
              <w:t>.</w:t>
            </w:r>
          </w:p>
        </w:tc>
        <w:tc>
          <w:tcPr>
            <w:tcW w:w="6531" w:type="dxa"/>
          </w:tcPr>
          <w:p w:rsidR="00EB02D4" w:rsidRPr="00EE0E86" w:rsidRDefault="00EB02D4" w:rsidP="00EB02D4">
            <w:pPr>
              <w:spacing w:line="240" w:lineRule="auto"/>
              <w:ind w:left="360"/>
            </w:pPr>
          </w:p>
        </w:tc>
      </w:tr>
      <w:tr w:rsidR="00EB02D4" w:rsidRPr="00EB02D4" w:rsidTr="00E8184F">
        <w:trPr>
          <w:cantSplit/>
        </w:trPr>
        <w:tc>
          <w:tcPr>
            <w:tcW w:w="9085" w:type="dxa"/>
          </w:tcPr>
          <w:p w:rsidR="00EB02D4" w:rsidRPr="00EB02D4" w:rsidRDefault="00EB02D4" w:rsidP="00EE0E86">
            <w:pPr>
              <w:spacing w:line="240" w:lineRule="auto"/>
              <w:rPr>
                <w:szCs w:val="22"/>
              </w:rPr>
            </w:pPr>
          </w:p>
        </w:tc>
        <w:tc>
          <w:tcPr>
            <w:tcW w:w="6531" w:type="dxa"/>
          </w:tcPr>
          <w:p w:rsidR="00EB02D4" w:rsidRPr="00EE0E86" w:rsidRDefault="00EB02D4" w:rsidP="00EB02D4">
            <w:pPr>
              <w:spacing w:line="240" w:lineRule="auto"/>
              <w:ind w:left="360"/>
            </w:pPr>
          </w:p>
        </w:tc>
      </w:tr>
      <w:tr w:rsidR="00EB02D4" w:rsidRPr="00EB02D4" w:rsidTr="00E8184F">
        <w:trPr>
          <w:cantSplit/>
        </w:trPr>
        <w:tc>
          <w:tcPr>
            <w:tcW w:w="9085" w:type="dxa"/>
          </w:tcPr>
          <w:p w:rsidR="00EB02D4" w:rsidRPr="00EB02D4" w:rsidRDefault="00EB02D4" w:rsidP="00EE0E86">
            <w:pPr>
              <w:numPr>
                <w:ilvl w:val="5"/>
                <w:numId w:val="4"/>
              </w:numPr>
              <w:tabs>
                <w:tab w:val="clear" w:pos="3600"/>
                <w:tab w:val="num" w:pos="567"/>
              </w:tabs>
              <w:spacing w:line="240" w:lineRule="auto"/>
              <w:ind w:left="567" w:hanging="567"/>
              <w:rPr>
                <w:szCs w:val="22"/>
              </w:rPr>
            </w:pPr>
            <w:r w:rsidRPr="00EB02D4">
              <w:rPr>
                <w:b/>
                <w:szCs w:val="22"/>
                <w:u w:val="single"/>
              </w:rPr>
              <w:t>Payment Terms</w:t>
            </w:r>
            <w:r w:rsidRPr="00EB02D4">
              <w:rPr>
                <w:szCs w:val="22"/>
                <w:u w:val="single"/>
              </w:rPr>
              <w:t>:</w:t>
            </w:r>
            <w:r w:rsidRPr="00EB02D4">
              <w:rPr>
                <w:szCs w:val="22"/>
              </w:rPr>
              <w:t xml:space="preserve"> </w:t>
            </w:r>
          </w:p>
        </w:tc>
        <w:tc>
          <w:tcPr>
            <w:tcW w:w="6531" w:type="dxa"/>
          </w:tcPr>
          <w:p w:rsidR="00EB02D4" w:rsidRPr="00EE0E86" w:rsidRDefault="00EB02D4" w:rsidP="00EB02D4">
            <w:pPr>
              <w:spacing w:line="240" w:lineRule="auto"/>
              <w:ind w:left="4140"/>
              <w:rPr>
                <w:u w:val="single"/>
              </w:rPr>
            </w:pPr>
          </w:p>
        </w:tc>
      </w:tr>
      <w:tr w:rsidR="00EB02D4" w:rsidRPr="00EB02D4" w:rsidTr="00E8184F">
        <w:trPr>
          <w:cantSplit/>
        </w:trPr>
        <w:tc>
          <w:tcPr>
            <w:tcW w:w="9085" w:type="dxa"/>
          </w:tcPr>
          <w:p w:rsidR="00EB02D4" w:rsidRPr="00EB02D4" w:rsidRDefault="00EB02D4" w:rsidP="00EE0E86">
            <w:pPr>
              <w:spacing w:line="240" w:lineRule="auto"/>
              <w:rPr>
                <w:b/>
                <w:szCs w:val="22"/>
                <w:u w:val="single"/>
              </w:rPr>
            </w:pPr>
          </w:p>
        </w:tc>
        <w:tc>
          <w:tcPr>
            <w:tcW w:w="6531" w:type="dxa"/>
          </w:tcPr>
          <w:p w:rsidR="00EB02D4" w:rsidRPr="00EE0E86" w:rsidRDefault="00EB02D4" w:rsidP="00EB02D4">
            <w:pPr>
              <w:spacing w:line="240" w:lineRule="auto"/>
              <w:ind w:left="360"/>
              <w:rPr>
                <w:u w:val="single"/>
              </w:rPr>
            </w:pPr>
          </w:p>
        </w:tc>
      </w:tr>
      <w:tr w:rsidR="00EB02D4" w:rsidRPr="00EB02D4" w:rsidTr="00E8184F">
        <w:trPr>
          <w:cantSplit/>
        </w:trPr>
        <w:tc>
          <w:tcPr>
            <w:tcW w:w="9085" w:type="dxa"/>
          </w:tcPr>
          <w:p w:rsidR="00EB02D4" w:rsidRPr="00EB02D4" w:rsidRDefault="00EB02D4" w:rsidP="00EE0E86">
            <w:pPr>
              <w:spacing w:line="240" w:lineRule="auto"/>
              <w:rPr>
                <w:szCs w:val="22"/>
              </w:rPr>
            </w:pPr>
            <w:r w:rsidRPr="00EB02D4">
              <w:rPr>
                <w:szCs w:val="22"/>
              </w:rPr>
              <w:t xml:space="preserve">Payment shall be made by the Services Provider within </w:t>
            </w:r>
            <w:r w:rsidRPr="00EB02D4">
              <w:rPr>
                <w:szCs w:val="22"/>
                <w:highlight w:val="lightGray"/>
              </w:rPr>
              <w:t>30 days / specify other days</w:t>
            </w:r>
            <w:r w:rsidRPr="00EB02D4">
              <w:rPr>
                <w:szCs w:val="22"/>
              </w:rPr>
              <w:t xml:space="preserve"> from the date of the invoice.</w:t>
            </w:r>
          </w:p>
        </w:tc>
        <w:tc>
          <w:tcPr>
            <w:tcW w:w="6531" w:type="dxa"/>
          </w:tcPr>
          <w:p w:rsidR="00EB02D4" w:rsidRPr="00EE0E86" w:rsidRDefault="00EB02D4" w:rsidP="00EB02D4">
            <w:pPr>
              <w:spacing w:line="240" w:lineRule="auto"/>
              <w:ind w:left="360"/>
            </w:pPr>
          </w:p>
        </w:tc>
      </w:tr>
      <w:tr w:rsidR="00EB02D4" w:rsidRPr="00EB02D4" w:rsidTr="00E8184F">
        <w:trPr>
          <w:cantSplit/>
        </w:trPr>
        <w:tc>
          <w:tcPr>
            <w:tcW w:w="9085" w:type="dxa"/>
          </w:tcPr>
          <w:p w:rsidR="00EB02D4" w:rsidRPr="00EB02D4" w:rsidRDefault="00EB02D4" w:rsidP="00EE0E86">
            <w:pPr>
              <w:spacing w:line="240" w:lineRule="auto"/>
              <w:rPr>
                <w:szCs w:val="22"/>
              </w:rPr>
            </w:pPr>
          </w:p>
        </w:tc>
        <w:tc>
          <w:tcPr>
            <w:tcW w:w="6531" w:type="dxa"/>
          </w:tcPr>
          <w:p w:rsidR="00EB02D4" w:rsidRPr="00EE0E86" w:rsidRDefault="00EB02D4" w:rsidP="00EB02D4">
            <w:pPr>
              <w:spacing w:line="240" w:lineRule="auto"/>
              <w:ind w:left="360"/>
            </w:pPr>
          </w:p>
        </w:tc>
      </w:tr>
      <w:tr w:rsidR="00EB02D4" w:rsidRPr="00EB02D4" w:rsidTr="00E8184F">
        <w:trPr>
          <w:cantSplit/>
        </w:trPr>
        <w:tc>
          <w:tcPr>
            <w:tcW w:w="9085" w:type="dxa"/>
          </w:tcPr>
          <w:p w:rsidR="00EB02D4" w:rsidRPr="00EB02D4" w:rsidRDefault="00EB02D4" w:rsidP="00EE0E86">
            <w:pPr>
              <w:spacing w:line="240" w:lineRule="auto"/>
              <w:rPr>
                <w:szCs w:val="22"/>
              </w:rPr>
            </w:pPr>
            <w:r w:rsidRPr="00EB02D4">
              <w:rPr>
                <w:szCs w:val="22"/>
              </w:rPr>
              <w:t xml:space="preserve">Interest shall be payable on late payments at the rate of </w:t>
            </w:r>
            <w:r w:rsidRPr="00EB02D4">
              <w:rPr>
                <w:szCs w:val="22"/>
                <w:highlight w:val="lightGray"/>
              </w:rPr>
              <w:t>specify percentage</w:t>
            </w:r>
            <w:r w:rsidRPr="00EB02D4">
              <w:rPr>
                <w:szCs w:val="22"/>
              </w:rPr>
              <w:t xml:space="preserve">% per annum above </w:t>
            </w:r>
            <w:r w:rsidRPr="00EB02D4">
              <w:rPr>
                <w:szCs w:val="22"/>
                <w:highlight w:val="lightGray"/>
              </w:rPr>
              <w:t>specify bank’s name</w:t>
            </w:r>
            <w:r w:rsidRPr="00EB02D4">
              <w:rPr>
                <w:szCs w:val="22"/>
              </w:rPr>
              <w:t xml:space="preserve"> Bank's base rate from time to time</w:t>
            </w:r>
          </w:p>
        </w:tc>
        <w:tc>
          <w:tcPr>
            <w:tcW w:w="6531" w:type="dxa"/>
          </w:tcPr>
          <w:p w:rsidR="00EB02D4" w:rsidRPr="00EE0E86" w:rsidRDefault="00EB02D4" w:rsidP="00EB02D4">
            <w:pPr>
              <w:spacing w:line="240" w:lineRule="auto"/>
              <w:ind w:left="360"/>
            </w:pPr>
          </w:p>
        </w:tc>
      </w:tr>
      <w:tr w:rsidR="00EB02D4" w:rsidRPr="00EB02D4" w:rsidTr="00E8184F">
        <w:trPr>
          <w:cantSplit/>
        </w:trPr>
        <w:tc>
          <w:tcPr>
            <w:tcW w:w="9085" w:type="dxa"/>
          </w:tcPr>
          <w:p w:rsidR="00EB02D4" w:rsidRPr="00EB02D4" w:rsidRDefault="00EB02D4" w:rsidP="00EE0E86">
            <w:pPr>
              <w:spacing w:line="240" w:lineRule="auto"/>
              <w:rPr>
                <w:szCs w:val="22"/>
              </w:rPr>
            </w:pPr>
          </w:p>
        </w:tc>
        <w:tc>
          <w:tcPr>
            <w:tcW w:w="6531" w:type="dxa"/>
          </w:tcPr>
          <w:p w:rsidR="00EB02D4" w:rsidRPr="00EE0E86" w:rsidRDefault="00EB02D4" w:rsidP="00EB02D4">
            <w:pPr>
              <w:spacing w:line="240" w:lineRule="auto"/>
              <w:ind w:left="360"/>
            </w:pPr>
          </w:p>
        </w:tc>
      </w:tr>
      <w:tr w:rsidR="00EB02D4" w:rsidRPr="00EB02D4" w:rsidTr="00E8184F">
        <w:trPr>
          <w:cantSplit/>
        </w:trPr>
        <w:tc>
          <w:tcPr>
            <w:tcW w:w="9085" w:type="dxa"/>
          </w:tcPr>
          <w:p w:rsidR="00EB02D4" w:rsidRPr="00EB02D4" w:rsidRDefault="00EB02D4" w:rsidP="00EE0E86">
            <w:pPr>
              <w:spacing w:line="240" w:lineRule="auto"/>
              <w:rPr>
                <w:szCs w:val="22"/>
              </w:rPr>
            </w:pPr>
            <w:r w:rsidRPr="00EB02D4">
              <w:rPr>
                <w:szCs w:val="22"/>
              </w:rPr>
              <w:t>Additional payments and payment terms are set out in the Program Guide.</w:t>
            </w:r>
          </w:p>
        </w:tc>
        <w:tc>
          <w:tcPr>
            <w:tcW w:w="6531" w:type="dxa"/>
          </w:tcPr>
          <w:p w:rsidR="00EB02D4" w:rsidRPr="00EE0E86" w:rsidRDefault="00EB02D4" w:rsidP="00EB02D4">
            <w:pPr>
              <w:spacing w:line="240" w:lineRule="auto"/>
              <w:ind w:left="360"/>
            </w:pPr>
          </w:p>
        </w:tc>
      </w:tr>
      <w:tr w:rsidR="00EB02D4" w:rsidRPr="00EB02D4" w:rsidTr="00E8184F">
        <w:trPr>
          <w:cantSplit/>
        </w:trPr>
        <w:tc>
          <w:tcPr>
            <w:tcW w:w="9085" w:type="dxa"/>
          </w:tcPr>
          <w:p w:rsidR="00EB02D4" w:rsidRPr="00EB02D4" w:rsidRDefault="00EB02D4" w:rsidP="00EE0E86">
            <w:pPr>
              <w:pStyle w:val="Schmainhead"/>
              <w:spacing w:after="0" w:line="240" w:lineRule="auto"/>
              <w:ind w:left="0" w:firstLine="0"/>
              <w:rPr>
                <w:szCs w:val="22"/>
              </w:rPr>
            </w:pPr>
            <w:bookmarkStart w:id="96" w:name="a895463"/>
            <w:bookmarkStart w:id="97" w:name="_Toc464142374"/>
            <w:bookmarkStart w:id="98" w:name="_Toc517252157"/>
            <w:r w:rsidRPr="00EB02D4">
              <w:rPr>
                <w:szCs w:val="22"/>
              </w:rPr>
              <w:t>Mandatory Policies</w:t>
            </w:r>
            <w:bookmarkEnd w:id="96"/>
            <w:bookmarkEnd w:id="97"/>
            <w:bookmarkEnd w:id="98"/>
          </w:p>
        </w:tc>
        <w:tc>
          <w:tcPr>
            <w:tcW w:w="6531" w:type="dxa"/>
          </w:tcPr>
          <w:p w:rsidR="00EB02D4" w:rsidRPr="00EE0E86" w:rsidRDefault="00EB02D4" w:rsidP="00EB02D4">
            <w:pPr>
              <w:pStyle w:val="Schmainhead"/>
              <w:numPr>
                <w:ilvl w:val="0"/>
                <w:numId w:val="0"/>
              </w:numPr>
              <w:spacing w:after="0" w:line="240" w:lineRule="auto"/>
              <w:ind w:left="360"/>
              <w:rPr>
                <w:b w:val="0"/>
                <w:szCs w:val="22"/>
              </w:rPr>
            </w:pPr>
          </w:p>
        </w:tc>
      </w:tr>
      <w:tr w:rsidR="00EB02D4" w:rsidRPr="00EB02D4" w:rsidTr="00E8184F">
        <w:trPr>
          <w:cantSplit/>
        </w:trPr>
        <w:tc>
          <w:tcPr>
            <w:tcW w:w="9085" w:type="dxa"/>
          </w:tcPr>
          <w:p w:rsidR="00EB02D4" w:rsidRPr="00EB02D4" w:rsidRDefault="00EB02D4" w:rsidP="00EE0E86">
            <w:pPr>
              <w:spacing w:line="240" w:lineRule="auto"/>
              <w:rPr>
                <w:color w:val="FF0000"/>
                <w:szCs w:val="22"/>
              </w:rPr>
            </w:pPr>
          </w:p>
        </w:tc>
        <w:tc>
          <w:tcPr>
            <w:tcW w:w="6531" w:type="dxa"/>
          </w:tcPr>
          <w:p w:rsidR="00EB02D4" w:rsidRPr="00EE0E86" w:rsidRDefault="00EB02D4" w:rsidP="00EB02D4">
            <w:pPr>
              <w:spacing w:line="240" w:lineRule="auto"/>
              <w:ind w:left="360"/>
              <w:rPr>
                <w:color w:val="FF0000"/>
              </w:rPr>
            </w:pPr>
          </w:p>
        </w:tc>
      </w:tr>
      <w:tr w:rsidR="00EB02D4" w:rsidRPr="00EB02D4" w:rsidTr="00E8184F">
        <w:trPr>
          <w:cantSplit/>
        </w:trPr>
        <w:tc>
          <w:tcPr>
            <w:tcW w:w="9085" w:type="dxa"/>
          </w:tcPr>
          <w:p w:rsidR="00EB02D4" w:rsidRPr="00EB02D4" w:rsidRDefault="00EB02D4" w:rsidP="00EE0E86">
            <w:pPr>
              <w:spacing w:line="240" w:lineRule="auto"/>
              <w:rPr>
                <w:szCs w:val="22"/>
              </w:rPr>
            </w:pPr>
            <w:r w:rsidRPr="00EB02D4">
              <w:rPr>
                <w:szCs w:val="22"/>
              </w:rPr>
              <w:t xml:space="preserve">Schneider Electric’s Mandatory Policies are as follows. They are available on </w:t>
            </w:r>
            <w:hyperlink r:id="rId9" w:history="1">
              <w:r w:rsidRPr="00EB02D4">
                <w:rPr>
                  <w:rStyle w:val="Hyperlink"/>
                  <w:szCs w:val="22"/>
                </w:rPr>
                <w:t>www.schneider-electric.com</w:t>
              </w:r>
            </w:hyperlink>
            <w:r w:rsidRPr="00EB02D4">
              <w:rPr>
                <w:szCs w:val="22"/>
              </w:rPr>
              <w:t xml:space="preserve"> and upon request:</w:t>
            </w:r>
          </w:p>
        </w:tc>
        <w:tc>
          <w:tcPr>
            <w:tcW w:w="6531" w:type="dxa"/>
          </w:tcPr>
          <w:p w:rsidR="00EB02D4" w:rsidRPr="00EE0E86" w:rsidRDefault="00EB02D4" w:rsidP="00EB02D4">
            <w:pPr>
              <w:spacing w:line="240" w:lineRule="auto"/>
              <w:ind w:left="360"/>
            </w:pPr>
          </w:p>
        </w:tc>
      </w:tr>
      <w:tr w:rsidR="00EB02D4" w:rsidRPr="00EB02D4" w:rsidTr="00E8184F">
        <w:trPr>
          <w:cantSplit/>
        </w:trPr>
        <w:tc>
          <w:tcPr>
            <w:tcW w:w="9085" w:type="dxa"/>
          </w:tcPr>
          <w:p w:rsidR="00EB02D4" w:rsidRPr="00EB02D4" w:rsidRDefault="00EB02D4" w:rsidP="00EE0E86">
            <w:pPr>
              <w:spacing w:line="240" w:lineRule="auto"/>
              <w:rPr>
                <w:szCs w:val="22"/>
              </w:rPr>
            </w:pPr>
          </w:p>
        </w:tc>
        <w:tc>
          <w:tcPr>
            <w:tcW w:w="6531" w:type="dxa"/>
          </w:tcPr>
          <w:p w:rsidR="00EB02D4" w:rsidRPr="00EE0E86" w:rsidRDefault="00EB02D4" w:rsidP="00EB02D4">
            <w:pPr>
              <w:spacing w:line="240" w:lineRule="auto"/>
              <w:ind w:left="360"/>
            </w:pPr>
          </w:p>
        </w:tc>
      </w:tr>
      <w:tr w:rsidR="00EB02D4" w:rsidRPr="00EB02D4" w:rsidTr="00E8184F">
        <w:trPr>
          <w:cantSplit/>
        </w:trPr>
        <w:tc>
          <w:tcPr>
            <w:tcW w:w="9085" w:type="dxa"/>
          </w:tcPr>
          <w:p w:rsidR="00EB02D4" w:rsidRPr="00EB02D4" w:rsidRDefault="00EB02D4" w:rsidP="00EE0E86">
            <w:pPr>
              <w:pStyle w:val="Bullet1"/>
              <w:numPr>
                <w:ilvl w:val="0"/>
                <w:numId w:val="26"/>
              </w:numPr>
              <w:spacing w:after="0" w:line="240" w:lineRule="auto"/>
              <w:rPr>
                <w:szCs w:val="22"/>
              </w:rPr>
            </w:pPr>
            <w:r w:rsidRPr="00EB02D4">
              <w:rPr>
                <w:szCs w:val="22"/>
              </w:rPr>
              <w:t>Principles of Responsibility (codes of conduct). This expressly includes:</w:t>
            </w:r>
          </w:p>
        </w:tc>
        <w:tc>
          <w:tcPr>
            <w:tcW w:w="6531" w:type="dxa"/>
          </w:tcPr>
          <w:p w:rsidR="00EB02D4" w:rsidRPr="00EE0E86" w:rsidRDefault="00EB02D4" w:rsidP="00EB02D4">
            <w:pPr>
              <w:pStyle w:val="Bullet1"/>
              <w:numPr>
                <w:ilvl w:val="0"/>
                <w:numId w:val="0"/>
              </w:numPr>
              <w:spacing w:after="0" w:line="240" w:lineRule="auto"/>
              <w:ind w:left="360"/>
              <w:rPr>
                <w:szCs w:val="22"/>
              </w:rPr>
            </w:pPr>
          </w:p>
        </w:tc>
      </w:tr>
      <w:tr w:rsidR="00EB02D4" w:rsidRPr="00EB02D4" w:rsidTr="00E8184F">
        <w:trPr>
          <w:cantSplit/>
        </w:trPr>
        <w:tc>
          <w:tcPr>
            <w:tcW w:w="9085" w:type="dxa"/>
          </w:tcPr>
          <w:p w:rsidR="00EB02D4" w:rsidRPr="00EB02D4" w:rsidRDefault="00EB02D4" w:rsidP="00EE0E86">
            <w:pPr>
              <w:pStyle w:val="Heading3"/>
              <w:numPr>
                <w:ilvl w:val="1"/>
                <w:numId w:val="26"/>
              </w:numPr>
              <w:spacing w:after="0" w:line="240" w:lineRule="auto"/>
              <w:rPr>
                <w:szCs w:val="22"/>
              </w:rPr>
            </w:pPr>
            <w:r w:rsidRPr="00EB02D4">
              <w:rPr>
                <w:szCs w:val="22"/>
              </w:rPr>
              <w:t xml:space="preserve">The OECD’s guidelines on sustainable development, which may be consulted on the following website: </w:t>
            </w:r>
            <w:hyperlink r:id="rId10" w:history="1">
              <w:r w:rsidRPr="00EB02D4">
                <w:rPr>
                  <w:rStyle w:val="Hyperlink"/>
                  <w:szCs w:val="22"/>
                </w:rPr>
                <w:t>http://www.oecd.org/</w:t>
              </w:r>
            </w:hyperlink>
            <w:r w:rsidRPr="00EB02D4">
              <w:rPr>
                <w:szCs w:val="22"/>
              </w:rPr>
              <w:t xml:space="preserve"> </w:t>
            </w:r>
          </w:p>
        </w:tc>
        <w:tc>
          <w:tcPr>
            <w:tcW w:w="6531" w:type="dxa"/>
          </w:tcPr>
          <w:p w:rsidR="00EB02D4" w:rsidRPr="00EE0E86" w:rsidRDefault="00EB02D4" w:rsidP="00EB02D4">
            <w:pPr>
              <w:pStyle w:val="Heading3"/>
              <w:numPr>
                <w:ilvl w:val="0"/>
                <w:numId w:val="0"/>
              </w:numPr>
              <w:spacing w:after="0" w:line="240" w:lineRule="auto"/>
              <w:ind w:left="1080"/>
              <w:rPr>
                <w:szCs w:val="22"/>
              </w:rPr>
            </w:pPr>
          </w:p>
        </w:tc>
      </w:tr>
      <w:tr w:rsidR="00EB02D4" w:rsidRPr="00EB02D4" w:rsidTr="00E8184F">
        <w:trPr>
          <w:cantSplit/>
        </w:trPr>
        <w:tc>
          <w:tcPr>
            <w:tcW w:w="9085" w:type="dxa"/>
          </w:tcPr>
          <w:p w:rsidR="00EB02D4" w:rsidRPr="00EB02D4" w:rsidRDefault="00EB02D4" w:rsidP="00EE0E86">
            <w:pPr>
              <w:pStyle w:val="Heading3"/>
              <w:numPr>
                <w:ilvl w:val="1"/>
                <w:numId w:val="26"/>
              </w:numPr>
              <w:spacing w:after="0" w:line="240" w:lineRule="auto"/>
              <w:rPr>
                <w:szCs w:val="22"/>
              </w:rPr>
            </w:pPr>
            <w:r w:rsidRPr="00EB02D4">
              <w:rPr>
                <w:szCs w:val="22"/>
              </w:rPr>
              <w:t xml:space="preserve">The ten principles of the United Nations Global Compact on human rights, labour standards, the environment and anti-corruption, which may be consulted on the following website: </w:t>
            </w:r>
            <w:hyperlink r:id="rId11" w:history="1">
              <w:r w:rsidRPr="00EB02D4">
                <w:rPr>
                  <w:rStyle w:val="Hyperlink"/>
                  <w:szCs w:val="22"/>
                </w:rPr>
                <w:t>https://www.unglobalcompact.org/</w:t>
              </w:r>
            </w:hyperlink>
            <w:r w:rsidRPr="00EB02D4">
              <w:rPr>
                <w:szCs w:val="22"/>
              </w:rPr>
              <w:t xml:space="preserve"> </w:t>
            </w:r>
          </w:p>
        </w:tc>
        <w:tc>
          <w:tcPr>
            <w:tcW w:w="6531" w:type="dxa"/>
          </w:tcPr>
          <w:p w:rsidR="00EB02D4" w:rsidRPr="00EE0E86" w:rsidRDefault="00EB02D4" w:rsidP="00EB02D4">
            <w:pPr>
              <w:pStyle w:val="Heading3"/>
              <w:numPr>
                <w:ilvl w:val="0"/>
                <w:numId w:val="0"/>
              </w:numPr>
              <w:spacing w:after="0" w:line="240" w:lineRule="auto"/>
              <w:ind w:left="1080"/>
              <w:rPr>
                <w:szCs w:val="22"/>
              </w:rPr>
            </w:pPr>
          </w:p>
        </w:tc>
      </w:tr>
      <w:tr w:rsidR="00EB02D4" w:rsidRPr="00EB02D4" w:rsidTr="00E8184F">
        <w:trPr>
          <w:cantSplit/>
        </w:trPr>
        <w:tc>
          <w:tcPr>
            <w:tcW w:w="9085" w:type="dxa"/>
          </w:tcPr>
          <w:p w:rsidR="00EB02D4" w:rsidRPr="00EB02D4" w:rsidRDefault="00EB02D4" w:rsidP="00EE0E86">
            <w:pPr>
              <w:pStyle w:val="Bullet1"/>
              <w:numPr>
                <w:ilvl w:val="0"/>
                <w:numId w:val="26"/>
              </w:numPr>
              <w:spacing w:after="0" w:line="240" w:lineRule="auto"/>
              <w:rPr>
                <w:szCs w:val="22"/>
              </w:rPr>
            </w:pPr>
            <w:r w:rsidRPr="00EB02D4">
              <w:rPr>
                <w:szCs w:val="22"/>
              </w:rPr>
              <w:t>Modern Slavery and Human Trafficking Policy</w:t>
            </w:r>
          </w:p>
        </w:tc>
        <w:tc>
          <w:tcPr>
            <w:tcW w:w="6531" w:type="dxa"/>
          </w:tcPr>
          <w:p w:rsidR="00EB02D4" w:rsidRPr="00EE0E86" w:rsidRDefault="00EB02D4" w:rsidP="00EB02D4">
            <w:pPr>
              <w:pStyle w:val="Bullet1"/>
              <w:numPr>
                <w:ilvl w:val="0"/>
                <w:numId w:val="0"/>
              </w:numPr>
              <w:spacing w:after="0" w:line="240" w:lineRule="auto"/>
              <w:ind w:left="360"/>
              <w:rPr>
                <w:szCs w:val="22"/>
              </w:rPr>
            </w:pPr>
          </w:p>
        </w:tc>
      </w:tr>
      <w:tr w:rsidR="00EB02D4" w:rsidRPr="00EB02D4" w:rsidTr="00E8184F">
        <w:trPr>
          <w:cantSplit/>
        </w:trPr>
        <w:tc>
          <w:tcPr>
            <w:tcW w:w="9085" w:type="dxa"/>
          </w:tcPr>
          <w:p w:rsidR="00EB02D4" w:rsidRPr="00EB02D4" w:rsidRDefault="00EB02D4" w:rsidP="00EE0E86">
            <w:pPr>
              <w:pStyle w:val="Bullet1"/>
              <w:numPr>
                <w:ilvl w:val="0"/>
                <w:numId w:val="26"/>
              </w:numPr>
              <w:spacing w:after="0" w:line="240" w:lineRule="auto"/>
              <w:rPr>
                <w:szCs w:val="22"/>
              </w:rPr>
            </w:pPr>
            <w:r w:rsidRPr="00EB02D4">
              <w:rPr>
                <w:szCs w:val="22"/>
              </w:rPr>
              <w:t xml:space="preserve">Diversity &amp; Inclusion Policy </w:t>
            </w:r>
          </w:p>
        </w:tc>
        <w:tc>
          <w:tcPr>
            <w:tcW w:w="6531" w:type="dxa"/>
          </w:tcPr>
          <w:p w:rsidR="00EB02D4" w:rsidRPr="00EE0E86" w:rsidRDefault="00EB02D4" w:rsidP="00EB02D4">
            <w:pPr>
              <w:pStyle w:val="Bullet1"/>
              <w:numPr>
                <w:ilvl w:val="0"/>
                <w:numId w:val="0"/>
              </w:numPr>
              <w:spacing w:after="0" w:line="240" w:lineRule="auto"/>
              <w:ind w:left="360"/>
              <w:rPr>
                <w:szCs w:val="22"/>
              </w:rPr>
            </w:pPr>
          </w:p>
        </w:tc>
      </w:tr>
      <w:tr w:rsidR="00EB02D4" w:rsidRPr="00EB02D4" w:rsidTr="00E8184F">
        <w:trPr>
          <w:cantSplit/>
        </w:trPr>
        <w:tc>
          <w:tcPr>
            <w:tcW w:w="9085" w:type="dxa"/>
          </w:tcPr>
          <w:p w:rsidR="00EB02D4" w:rsidRPr="00EB02D4" w:rsidRDefault="00EB02D4" w:rsidP="00EE0E86">
            <w:pPr>
              <w:pStyle w:val="Bullet1"/>
              <w:numPr>
                <w:ilvl w:val="0"/>
                <w:numId w:val="26"/>
              </w:numPr>
              <w:spacing w:after="0" w:line="240" w:lineRule="auto"/>
              <w:rPr>
                <w:szCs w:val="22"/>
              </w:rPr>
            </w:pPr>
            <w:r w:rsidRPr="00EB02D4">
              <w:rPr>
                <w:szCs w:val="22"/>
              </w:rPr>
              <w:t>Health &amp; Safety Policy</w:t>
            </w:r>
          </w:p>
        </w:tc>
        <w:tc>
          <w:tcPr>
            <w:tcW w:w="6531" w:type="dxa"/>
          </w:tcPr>
          <w:p w:rsidR="00EB02D4" w:rsidRPr="00EE0E86" w:rsidRDefault="00EB02D4" w:rsidP="00EB02D4">
            <w:pPr>
              <w:pStyle w:val="Bullet1"/>
              <w:numPr>
                <w:ilvl w:val="0"/>
                <w:numId w:val="0"/>
              </w:numPr>
              <w:spacing w:after="0" w:line="240" w:lineRule="auto"/>
              <w:ind w:left="360"/>
              <w:rPr>
                <w:szCs w:val="22"/>
              </w:rPr>
            </w:pPr>
          </w:p>
        </w:tc>
      </w:tr>
      <w:tr w:rsidR="00EB02D4" w:rsidRPr="00EB02D4" w:rsidTr="00E8184F">
        <w:trPr>
          <w:cantSplit/>
        </w:trPr>
        <w:tc>
          <w:tcPr>
            <w:tcW w:w="9085" w:type="dxa"/>
          </w:tcPr>
          <w:p w:rsidR="00EB02D4" w:rsidRPr="00EB02D4" w:rsidRDefault="00EB02D4" w:rsidP="00EE0E86">
            <w:pPr>
              <w:pStyle w:val="Bullet1"/>
              <w:numPr>
                <w:ilvl w:val="0"/>
                <w:numId w:val="26"/>
              </w:numPr>
              <w:spacing w:after="0" w:line="240" w:lineRule="auto"/>
              <w:rPr>
                <w:szCs w:val="22"/>
              </w:rPr>
            </w:pPr>
            <w:r w:rsidRPr="00EB02D4">
              <w:rPr>
                <w:szCs w:val="22"/>
              </w:rPr>
              <w:t>Data Privacy Policy</w:t>
            </w:r>
          </w:p>
        </w:tc>
        <w:tc>
          <w:tcPr>
            <w:tcW w:w="6531" w:type="dxa"/>
          </w:tcPr>
          <w:p w:rsidR="00EB02D4" w:rsidRPr="00EE0E86" w:rsidRDefault="00EB02D4" w:rsidP="00EB02D4">
            <w:pPr>
              <w:pStyle w:val="Bullet1"/>
              <w:numPr>
                <w:ilvl w:val="0"/>
                <w:numId w:val="0"/>
              </w:numPr>
              <w:spacing w:after="0" w:line="240" w:lineRule="auto"/>
              <w:ind w:left="360"/>
              <w:rPr>
                <w:szCs w:val="22"/>
              </w:rPr>
            </w:pPr>
          </w:p>
        </w:tc>
      </w:tr>
      <w:tr w:rsidR="00EB02D4" w:rsidRPr="00EB02D4" w:rsidTr="00E8184F">
        <w:trPr>
          <w:cantSplit/>
        </w:trPr>
        <w:tc>
          <w:tcPr>
            <w:tcW w:w="9085" w:type="dxa"/>
          </w:tcPr>
          <w:p w:rsidR="00EB02D4" w:rsidRPr="00EB02D4" w:rsidRDefault="00EB02D4" w:rsidP="00EE0E86">
            <w:pPr>
              <w:pStyle w:val="Bullet1"/>
              <w:numPr>
                <w:ilvl w:val="0"/>
                <w:numId w:val="26"/>
              </w:numPr>
              <w:spacing w:after="0" w:line="240" w:lineRule="auto"/>
              <w:rPr>
                <w:szCs w:val="22"/>
              </w:rPr>
            </w:pPr>
            <w:r w:rsidRPr="00EB02D4">
              <w:rPr>
                <w:szCs w:val="22"/>
              </w:rPr>
              <w:t xml:space="preserve">Environmental Policy </w:t>
            </w:r>
          </w:p>
        </w:tc>
        <w:tc>
          <w:tcPr>
            <w:tcW w:w="6531" w:type="dxa"/>
          </w:tcPr>
          <w:p w:rsidR="00EB02D4" w:rsidRPr="00EE0E86" w:rsidRDefault="00EB02D4" w:rsidP="00EB02D4">
            <w:pPr>
              <w:pStyle w:val="Bullet1"/>
              <w:numPr>
                <w:ilvl w:val="0"/>
                <w:numId w:val="0"/>
              </w:numPr>
              <w:spacing w:after="0" w:line="240" w:lineRule="auto"/>
              <w:ind w:left="360"/>
              <w:rPr>
                <w:szCs w:val="22"/>
              </w:rPr>
            </w:pPr>
          </w:p>
        </w:tc>
      </w:tr>
      <w:tr w:rsidR="00EB02D4" w:rsidRPr="00EB02D4" w:rsidTr="00E8184F">
        <w:trPr>
          <w:cantSplit/>
        </w:trPr>
        <w:tc>
          <w:tcPr>
            <w:tcW w:w="9085" w:type="dxa"/>
          </w:tcPr>
          <w:p w:rsidR="00EB02D4" w:rsidRPr="00EB02D4" w:rsidRDefault="00EB02D4" w:rsidP="00EE0E86">
            <w:pPr>
              <w:pStyle w:val="Bullet1"/>
              <w:numPr>
                <w:ilvl w:val="0"/>
                <w:numId w:val="26"/>
              </w:numPr>
              <w:spacing w:after="0" w:line="240" w:lineRule="auto"/>
              <w:rPr>
                <w:szCs w:val="22"/>
              </w:rPr>
            </w:pPr>
            <w:r w:rsidRPr="00EB02D4">
              <w:rPr>
                <w:szCs w:val="22"/>
              </w:rPr>
              <w:t>The rules defined in the ISO 9000, 14000, and 18000 standards.</w:t>
            </w:r>
          </w:p>
        </w:tc>
        <w:tc>
          <w:tcPr>
            <w:tcW w:w="6531" w:type="dxa"/>
          </w:tcPr>
          <w:p w:rsidR="00EB02D4" w:rsidRPr="00EE0E86" w:rsidRDefault="00EB02D4" w:rsidP="00EB02D4">
            <w:pPr>
              <w:pStyle w:val="Bullet1"/>
              <w:numPr>
                <w:ilvl w:val="0"/>
                <w:numId w:val="0"/>
              </w:numPr>
              <w:spacing w:after="0" w:line="240" w:lineRule="auto"/>
              <w:ind w:left="360"/>
              <w:rPr>
                <w:szCs w:val="22"/>
              </w:rPr>
            </w:pPr>
          </w:p>
        </w:tc>
      </w:tr>
      <w:tr w:rsidR="00EB02D4" w:rsidRPr="00EB02D4" w:rsidTr="00E8184F">
        <w:trPr>
          <w:cantSplit/>
        </w:trPr>
        <w:tc>
          <w:tcPr>
            <w:tcW w:w="9085" w:type="dxa"/>
          </w:tcPr>
          <w:p w:rsidR="00EB02D4" w:rsidRPr="00EB02D4" w:rsidRDefault="00EB02D4" w:rsidP="00EE0E86">
            <w:pPr>
              <w:pStyle w:val="Bullet1"/>
              <w:numPr>
                <w:ilvl w:val="0"/>
                <w:numId w:val="0"/>
              </w:numPr>
              <w:spacing w:after="0" w:line="240" w:lineRule="auto"/>
              <w:rPr>
                <w:szCs w:val="22"/>
              </w:rPr>
            </w:pPr>
          </w:p>
        </w:tc>
        <w:tc>
          <w:tcPr>
            <w:tcW w:w="6531" w:type="dxa"/>
          </w:tcPr>
          <w:p w:rsidR="00EB02D4" w:rsidRPr="00EE0E86" w:rsidRDefault="00EB02D4" w:rsidP="00EB02D4">
            <w:pPr>
              <w:pStyle w:val="Bullet1"/>
              <w:numPr>
                <w:ilvl w:val="0"/>
                <w:numId w:val="0"/>
              </w:numPr>
              <w:spacing w:after="0" w:line="240" w:lineRule="auto"/>
              <w:ind w:left="360"/>
              <w:rPr>
                <w:szCs w:val="22"/>
              </w:rPr>
            </w:pPr>
          </w:p>
        </w:tc>
      </w:tr>
      <w:tr w:rsidR="00EB02D4" w:rsidRPr="00EB02D4" w:rsidTr="00E8184F">
        <w:trPr>
          <w:cantSplit/>
        </w:trPr>
        <w:tc>
          <w:tcPr>
            <w:tcW w:w="9085" w:type="dxa"/>
          </w:tcPr>
          <w:p w:rsidR="00EB02D4" w:rsidRPr="00EB02D4" w:rsidRDefault="00EB02D4" w:rsidP="00EE0E86">
            <w:pPr>
              <w:pStyle w:val="Bullet1"/>
              <w:numPr>
                <w:ilvl w:val="0"/>
                <w:numId w:val="0"/>
              </w:numPr>
              <w:spacing w:after="0" w:line="240" w:lineRule="auto"/>
              <w:rPr>
                <w:szCs w:val="22"/>
              </w:rPr>
            </w:pPr>
          </w:p>
        </w:tc>
        <w:tc>
          <w:tcPr>
            <w:tcW w:w="6531" w:type="dxa"/>
          </w:tcPr>
          <w:p w:rsidR="00EB02D4" w:rsidRPr="00EE0E86" w:rsidRDefault="00EB02D4" w:rsidP="00EB02D4">
            <w:pPr>
              <w:pStyle w:val="Bullet1"/>
              <w:numPr>
                <w:ilvl w:val="0"/>
                <w:numId w:val="0"/>
              </w:numPr>
              <w:spacing w:after="0" w:line="240" w:lineRule="auto"/>
              <w:ind w:left="360"/>
              <w:rPr>
                <w:szCs w:val="22"/>
              </w:rPr>
            </w:pPr>
          </w:p>
        </w:tc>
      </w:tr>
      <w:tr w:rsidR="00EB02D4" w:rsidRPr="00EB02D4" w:rsidTr="00E8184F">
        <w:trPr>
          <w:cantSplit/>
        </w:trPr>
        <w:tc>
          <w:tcPr>
            <w:tcW w:w="9085" w:type="dxa"/>
          </w:tcPr>
          <w:p w:rsidR="00EB02D4" w:rsidRPr="00EB02D4" w:rsidRDefault="00EB02D4" w:rsidP="00EE0E86">
            <w:pPr>
              <w:pStyle w:val="Schmainhead"/>
              <w:spacing w:after="0" w:line="240" w:lineRule="auto"/>
              <w:ind w:left="0" w:firstLine="0"/>
              <w:rPr>
                <w:szCs w:val="22"/>
              </w:rPr>
            </w:pPr>
            <w:bookmarkStart w:id="99" w:name="_Ref488674541"/>
            <w:bookmarkStart w:id="100" w:name="_Toc517252158"/>
            <w:r w:rsidRPr="00EB02D4">
              <w:rPr>
                <w:szCs w:val="22"/>
              </w:rPr>
              <w:t>Trade Mark Usage Guidelines</w:t>
            </w:r>
            <w:bookmarkEnd w:id="99"/>
            <w:bookmarkEnd w:id="100"/>
          </w:p>
        </w:tc>
        <w:tc>
          <w:tcPr>
            <w:tcW w:w="6531" w:type="dxa"/>
          </w:tcPr>
          <w:p w:rsidR="00EB02D4" w:rsidRPr="00EE0E86" w:rsidRDefault="00EB02D4" w:rsidP="00EB02D4">
            <w:pPr>
              <w:pStyle w:val="Schmainhead"/>
              <w:numPr>
                <w:ilvl w:val="0"/>
                <w:numId w:val="0"/>
              </w:numPr>
              <w:spacing w:after="0" w:line="240" w:lineRule="auto"/>
              <w:ind w:left="360"/>
              <w:rPr>
                <w:b w:val="0"/>
                <w:szCs w:val="22"/>
              </w:rPr>
            </w:pPr>
          </w:p>
        </w:tc>
      </w:tr>
      <w:tr w:rsidR="00EB02D4" w:rsidRPr="00EB02D4" w:rsidTr="00E8184F">
        <w:trPr>
          <w:cantSplit/>
        </w:trPr>
        <w:tc>
          <w:tcPr>
            <w:tcW w:w="9085" w:type="dxa"/>
          </w:tcPr>
          <w:p w:rsidR="00EB02D4" w:rsidRPr="00EB02D4" w:rsidRDefault="00EB02D4" w:rsidP="00EE0E86">
            <w:pPr>
              <w:spacing w:line="240" w:lineRule="auto"/>
              <w:rPr>
                <w:color w:val="FF0000"/>
                <w:szCs w:val="22"/>
              </w:rPr>
            </w:pPr>
          </w:p>
        </w:tc>
        <w:tc>
          <w:tcPr>
            <w:tcW w:w="6531" w:type="dxa"/>
          </w:tcPr>
          <w:p w:rsidR="00EB02D4" w:rsidRPr="00EE0E86" w:rsidRDefault="00EB02D4" w:rsidP="00EB02D4">
            <w:pPr>
              <w:spacing w:line="240" w:lineRule="auto"/>
              <w:ind w:left="360"/>
              <w:rPr>
                <w:color w:val="FF0000"/>
              </w:rPr>
            </w:pPr>
          </w:p>
        </w:tc>
      </w:tr>
      <w:tr w:rsidR="00EB02D4" w:rsidRPr="00EB02D4" w:rsidTr="00E8184F">
        <w:trPr>
          <w:cantSplit/>
        </w:trPr>
        <w:tc>
          <w:tcPr>
            <w:tcW w:w="9085" w:type="dxa"/>
          </w:tcPr>
          <w:p w:rsidR="00EB02D4" w:rsidRPr="00EB02D4" w:rsidRDefault="00EB02D4" w:rsidP="00EE0E86">
            <w:pPr>
              <w:spacing w:line="240" w:lineRule="auto"/>
              <w:rPr>
                <w:szCs w:val="22"/>
              </w:rPr>
            </w:pPr>
            <w:r w:rsidRPr="00EB02D4">
              <w:rPr>
                <w:szCs w:val="22"/>
              </w:rPr>
              <w:t>Schneider Electric’s Trade Mark Usage Guidelines are as follows. They may be amended from time to time by Schneider Electric at its sole discretion, and are available upon request:</w:t>
            </w:r>
          </w:p>
        </w:tc>
        <w:tc>
          <w:tcPr>
            <w:tcW w:w="6531" w:type="dxa"/>
          </w:tcPr>
          <w:p w:rsidR="00EB02D4" w:rsidRPr="00EE0E86" w:rsidRDefault="00EB02D4" w:rsidP="00EB02D4">
            <w:pPr>
              <w:spacing w:line="240" w:lineRule="auto"/>
              <w:ind w:left="360"/>
            </w:pPr>
          </w:p>
        </w:tc>
      </w:tr>
      <w:tr w:rsidR="00EB02D4" w:rsidRPr="00EB02D4" w:rsidTr="00E8184F">
        <w:trPr>
          <w:cantSplit/>
        </w:trPr>
        <w:tc>
          <w:tcPr>
            <w:tcW w:w="9085" w:type="dxa"/>
          </w:tcPr>
          <w:p w:rsidR="00EB02D4" w:rsidRPr="00EB02D4" w:rsidRDefault="00EB02D4" w:rsidP="00EE0E86">
            <w:pPr>
              <w:spacing w:line="240" w:lineRule="auto"/>
              <w:rPr>
                <w:szCs w:val="22"/>
              </w:rPr>
            </w:pPr>
          </w:p>
        </w:tc>
        <w:tc>
          <w:tcPr>
            <w:tcW w:w="6531" w:type="dxa"/>
          </w:tcPr>
          <w:p w:rsidR="00EB02D4" w:rsidRPr="00EE0E86" w:rsidRDefault="00EB02D4" w:rsidP="00EB02D4">
            <w:pPr>
              <w:spacing w:line="240" w:lineRule="auto"/>
              <w:ind w:left="360"/>
            </w:pPr>
          </w:p>
        </w:tc>
      </w:tr>
      <w:tr w:rsidR="00EB02D4" w:rsidRPr="00EB02D4" w:rsidTr="00E8184F">
        <w:trPr>
          <w:cantSplit/>
        </w:trPr>
        <w:tc>
          <w:tcPr>
            <w:tcW w:w="9085" w:type="dxa"/>
          </w:tcPr>
          <w:p w:rsidR="00EB02D4" w:rsidRPr="00EB02D4" w:rsidRDefault="00EB02D4" w:rsidP="00EE0E86">
            <w:pPr>
              <w:pStyle w:val="ListParagraph"/>
              <w:numPr>
                <w:ilvl w:val="0"/>
                <w:numId w:val="19"/>
              </w:numPr>
              <w:spacing w:after="0" w:line="240" w:lineRule="auto"/>
              <w:rPr>
                <w:rFonts w:ascii="Times New Roman" w:hAnsi="Times New Roman"/>
              </w:rPr>
            </w:pPr>
            <w:r w:rsidRPr="00EB02D4">
              <w:rPr>
                <w:rFonts w:ascii="Times New Roman" w:hAnsi="Times New Roman"/>
              </w:rPr>
              <w:t>The Services Provider shall not:</w:t>
            </w:r>
          </w:p>
        </w:tc>
        <w:tc>
          <w:tcPr>
            <w:tcW w:w="6531" w:type="dxa"/>
          </w:tcPr>
          <w:p w:rsidR="00EB02D4" w:rsidRPr="00EE0E86" w:rsidRDefault="00EB02D4" w:rsidP="00EB02D4">
            <w:pPr>
              <w:spacing w:line="240" w:lineRule="auto"/>
              <w:ind w:left="360"/>
            </w:pPr>
          </w:p>
        </w:tc>
      </w:tr>
      <w:tr w:rsidR="00EB02D4" w:rsidRPr="00EB02D4" w:rsidTr="00E8184F">
        <w:trPr>
          <w:cantSplit/>
        </w:trPr>
        <w:tc>
          <w:tcPr>
            <w:tcW w:w="9085" w:type="dxa"/>
          </w:tcPr>
          <w:p w:rsidR="00EB02D4" w:rsidRPr="00EB02D4" w:rsidRDefault="00EB02D4" w:rsidP="00EE0E86">
            <w:pPr>
              <w:numPr>
                <w:ilvl w:val="1"/>
                <w:numId w:val="19"/>
              </w:numPr>
              <w:spacing w:line="240" w:lineRule="auto"/>
              <w:rPr>
                <w:szCs w:val="22"/>
              </w:rPr>
            </w:pPr>
            <w:r w:rsidRPr="00EB02D4">
              <w:rPr>
                <w:szCs w:val="22"/>
              </w:rPr>
              <w:t>use or refer to the Trade Marks or any other Schneider Electric names, trademarks and/or service marks in any manner that is misleading or that reflects unfavourably upon the reputation of Schneider Electric or any of its Affiliates, or in any manner that is contrary to any applicable Legislation;</w:t>
            </w:r>
          </w:p>
        </w:tc>
        <w:tc>
          <w:tcPr>
            <w:tcW w:w="6531" w:type="dxa"/>
          </w:tcPr>
          <w:p w:rsidR="00EB02D4" w:rsidRPr="00EE0E86" w:rsidRDefault="00EB02D4" w:rsidP="00EB02D4">
            <w:pPr>
              <w:spacing w:line="240" w:lineRule="auto"/>
              <w:ind w:left="1080"/>
            </w:pPr>
          </w:p>
        </w:tc>
      </w:tr>
      <w:tr w:rsidR="00EB02D4" w:rsidRPr="00EB02D4" w:rsidTr="00E8184F">
        <w:trPr>
          <w:cantSplit/>
        </w:trPr>
        <w:tc>
          <w:tcPr>
            <w:tcW w:w="9085" w:type="dxa"/>
          </w:tcPr>
          <w:p w:rsidR="00EB02D4" w:rsidRPr="00EB02D4" w:rsidRDefault="00EB02D4" w:rsidP="00EE0E86">
            <w:pPr>
              <w:spacing w:line="240" w:lineRule="auto"/>
              <w:rPr>
                <w:szCs w:val="22"/>
              </w:rPr>
            </w:pPr>
          </w:p>
        </w:tc>
        <w:tc>
          <w:tcPr>
            <w:tcW w:w="6531" w:type="dxa"/>
          </w:tcPr>
          <w:p w:rsidR="00EB02D4" w:rsidRPr="00EE0E86" w:rsidRDefault="00EB02D4" w:rsidP="00EB02D4">
            <w:pPr>
              <w:spacing w:line="240" w:lineRule="auto"/>
              <w:ind w:left="360"/>
            </w:pPr>
          </w:p>
        </w:tc>
      </w:tr>
      <w:tr w:rsidR="00EB02D4" w:rsidRPr="00EB02D4" w:rsidTr="00E8184F">
        <w:trPr>
          <w:cantSplit/>
        </w:trPr>
        <w:tc>
          <w:tcPr>
            <w:tcW w:w="9085" w:type="dxa"/>
          </w:tcPr>
          <w:p w:rsidR="00EB02D4" w:rsidRPr="00EB02D4" w:rsidRDefault="00EB02D4" w:rsidP="00EE0E86">
            <w:pPr>
              <w:numPr>
                <w:ilvl w:val="1"/>
                <w:numId w:val="19"/>
              </w:numPr>
              <w:spacing w:line="240" w:lineRule="auto"/>
              <w:rPr>
                <w:szCs w:val="22"/>
              </w:rPr>
            </w:pPr>
            <w:r w:rsidRPr="00EB02D4">
              <w:rPr>
                <w:szCs w:val="22"/>
              </w:rPr>
              <w:t xml:space="preserve">make or publish any statement or advertisement which would reasonably be expected to be construed to demean the image, value, identity, reputation or goodwill associated with the Trade Marks, Schneider Electric or any of its Affiliates; </w:t>
            </w:r>
          </w:p>
        </w:tc>
        <w:tc>
          <w:tcPr>
            <w:tcW w:w="6531" w:type="dxa"/>
          </w:tcPr>
          <w:p w:rsidR="00EB02D4" w:rsidRPr="00EE0E86" w:rsidRDefault="00EB02D4" w:rsidP="00EB02D4">
            <w:pPr>
              <w:spacing w:line="240" w:lineRule="auto"/>
              <w:ind w:left="1080"/>
            </w:pPr>
          </w:p>
        </w:tc>
      </w:tr>
      <w:tr w:rsidR="00EB02D4" w:rsidRPr="00EB02D4" w:rsidTr="00E8184F">
        <w:trPr>
          <w:cantSplit/>
        </w:trPr>
        <w:tc>
          <w:tcPr>
            <w:tcW w:w="9085" w:type="dxa"/>
          </w:tcPr>
          <w:p w:rsidR="00EB02D4" w:rsidRPr="00EB02D4" w:rsidRDefault="00EB02D4" w:rsidP="00EE0E86">
            <w:pPr>
              <w:spacing w:line="240" w:lineRule="auto"/>
              <w:rPr>
                <w:szCs w:val="22"/>
              </w:rPr>
            </w:pPr>
          </w:p>
        </w:tc>
        <w:tc>
          <w:tcPr>
            <w:tcW w:w="6531" w:type="dxa"/>
          </w:tcPr>
          <w:p w:rsidR="00EB02D4" w:rsidRPr="00EE0E86" w:rsidRDefault="00EB02D4" w:rsidP="00EB02D4">
            <w:pPr>
              <w:spacing w:line="240" w:lineRule="auto"/>
              <w:ind w:left="360"/>
            </w:pPr>
          </w:p>
        </w:tc>
      </w:tr>
      <w:tr w:rsidR="00EB02D4" w:rsidRPr="00EB02D4" w:rsidTr="00E8184F">
        <w:trPr>
          <w:cantSplit/>
        </w:trPr>
        <w:tc>
          <w:tcPr>
            <w:tcW w:w="9085" w:type="dxa"/>
          </w:tcPr>
          <w:p w:rsidR="00EB02D4" w:rsidRPr="00EB02D4" w:rsidRDefault="00EB02D4" w:rsidP="00EE0E86">
            <w:pPr>
              <w:numPr>
                <w:ilvl w:val="1"/>
                <w:numId w:val="19"/>
              </w:numPr>
              <w:spacing w:line="240" w:lineRule="auto"/>
              <w:rPr>
                <w:szCs w:val="22"/>
              </w:rPr>
            </w:pPr>
            <w:r w:rsidRPr="00EB02D4">
              <w:rPr>
                <w:szCs w:val="22"/>
              </w:rPr>
              <w:t>use the Trade Marks or any other Schneider Electric names, trademarks and/or service marks in such a way as to confuse the public and/or misconstrue who is the source of the goods and/or services; nor</w:t>
            </w:r>
          </w:p>
        </w:tc>
        <w:tc>
          <w:tcPr>
            <w:tcW w:w="6531" w:type="dxa"/>
          </w:tcPr>
          <w:p w:rsidR="00EB02D4" w:rsidRPr="00EE0E86" w:rsidRDefault="00EB02D4" w:rsidP="00EB02D4">
            <w:pPr>
              <w:spacing w:line="240" w:lineRule="auto"/>
              <w:ind w:left="1080"/>
            </w:pPr>
          </w:p>
        </w:tc>
      </w:tr>
      <w:tr w:rsidR="00EB02D4" w:rsidRPr="00EB02D4" w:rsidTr="00E8184F">
        <w:trPr>
          <w:cantSplit/>
        </w:trPr>
        <w:tc>
          <w:tcPr>
            <w:tcW w:w="9085" w:type="dxa"/>
          </w:tcPr>
          <w:p w:rsidR="00EB02D4" w:rsidRPr="00EB02D4" w:rsidRDefault="00EB02D4" w:rsidP="00EE0E86">
            <w:pPr>
              <w:spacing w:line="240" w:lineRule="auto"/>
              <w:rPr>
                <w:szCs w:val="22"/>
              </w:rPr>
            </w:pPr>
          </w:p>
        </w:tc>
        <w:tc>
          <w:tcPr>
            <w:tcW w:w="6531" w:type="dxa"/>
          </w:tcPr>
          <w:p w:rsidR="00EB02D4" w:rsidRPr="00EE0E86" w:rsidRDefault="00EB02D4" w:rsidP="00EB02D4">
            <w:pPr>
              <w:spacing w:line="240" w:lineRule="auto"/>
              <w:ind w:left="360"/>
            </w:pPr>
          </w:p>
        </w:tc>
      </w:tr>
      <w:tr w:rsidR="00EB02D4" w:rsidRPr="00EB02D4" w:rsidTr="00E8184F">
        <w:trPr>
          <w:cantSplit/>
        </w:trPr>
        <w:tc>
          <w:tcPr>
            <w:tcW w:w="9085" w:type="dxa"/>
          </w:tcPr>
          <w:p w:rsidR="00EB02D4" w:rsidRPr="00EB02D4" w:rsidRDefault="00EB02D4" w:rsidP="00EE0E86">
            <w:pPr>
              <w:pStyle w:val="BodyText"/>
              <w:numPr>
                <w:ilvl w:val="1"/>
                <w:numId w:val="19"/>
              </w:numPr>
              <w:jc w:val="both"/>
              <w:rPr>
                <w:sz w:val="22"/>
                <w:szCs w:val="22"/>
              </w:rPr>
            </w:pPr>
            <w:r w:rsidRPr="00EB02D4">
              <w:rPr>
                <w:sz w:val="22"/>
                <w:szCs w:val="22"/>
              </w:rPr>
              <w:t>use the Trade Marks in any way or manner in connection or association with other products, services or materials, or other products, services or materials that may be considered upgrades or derivatives of the Schneider Electric Products or Documentation.</w:t>
            </w:r>
          </w:p>
        </w:tc>
        <w:tc>
          <w:tcPr>
            <w:tcW w:w="6531" w:type="dxa"/>
          </w:tcPr>
          <w:p w:rsidR="00EB02D4" w:rsidRPr="00EE0E86" w:rsidRDefault="00EB02D4" w:rsidP="00EB02D4">
            <w:pPr>
              <w:pStyle w:val="BodyText"/>
              <w:ind w:left="1080"/>
              <w:jc w:val="both"/>
              <w:rPr>
                <w:sz w:val="22"/>
                <w:szCs w:val="22"/>
              </w:rPr>
            </w:pPr>
          </w:p>
        </w:tc>
      </w:tr>
      <w:tr w:rsidR="00EB02D4" w:rsidRPr="00EB02D4" w:rsidTr="00E8184F">
        <w:trPr>
          <w:cantSplit/>
        </w:trPr>
        <w:tc>
          <w:tcPr>
            <w:tcW w:w="9085" w:type="dxa"/>
          </w:tcPr>
          <w:p w:rsidR="00EB02D4" w:rsidRPr="00EB02D4" w:rsidRDefault="00EB02D4" w:rsidP="00EE0E86">
            <w:pPr>
              <w:numPr>
                <w:ilvl w:val="0"/>
                <w:numId w:val="19"/>
              </w:numPr>
              <w:spacing w:line="240" w:lineRule="auto"/>
              <w:rPr>
                <w:szCs w:val="22"/>
              </w:rPr>
            </w:pPr>
            <w:r w:rsidRPr="00EB02D4">
              <w:rPr>
                <w:szCs w:val="22"/>
              </w:rPr>
              <w:t xml:space="preserve">All use or reference to the Trade Marks by the Services Provider shall be in a manner that is professional and dignified, and shall be subject to Schneider Electric’s prior written approval, which will not be unreasonably withheld or delayed. Notwithstanding the foregoing, the Services Provider will not have the right to develop any products, merchandise or services which use the Trade Marks or the Schneider Electric name (whether for public or private sale and/or other distribution) except as otherwise specifically provided under this agreement and pursuant to Program Guide and these Trade Mark Usage Guidelines. </w:t>
            </w:r>
          </w:p>
        </w:tc>
        <w:tc>
          <w:tcPr>
            <w:tcW w:w="6531" w:type="dxa"/>
          </w:tcPr>
          <w:p w:rsidR="00EB02D4" w:rsidRPr="00EE0E86" w:rsidRDefault="00EB02D4" w:rsidP="00EB02D4">
            <w:pPr>
              <w:spacing w:line="240" w:lineRule="auto"/>
              <w:ind w:left="360"/>
            </w:pPr>
          </w:p>
        </w:tc>
      </w:tr>
      <w:tr w:rsidR="00EB02D4" w:rsidRPr="00EB02D4" w:rsidTr="00E8184F">
        <w:trPr>
          <w:cantSplit/>
        </w:trPr>
        <w:tc>
          <w:tcPr>
            <w:tcW w:w="9085" w:type="dxa"/>
          </w:tcPr>
          <w:p w:rsidR="00EB02D4" w:rsidRPr="00EB02D4" w:rsidRDefault="00EB02D4" w:rsidP="00EE0E86">
            <w:pPr>
              <w:spacing w:line="240" w:lineRule="auto"/>
              <w:rPr>
                <w:szCs w:val="22"/>
              </w:rPr>
            </w:pPr>
          </w:p>
        </w:tc>
        <w:tc>
          <w:tcPr>
            <w:tcW w:w="6531" w:type="dxa"/>
          </w:tcPr>
          <w:p w:rsidR="00EB02D4" w:rsidRPr="00EE0E86" w:rsidRDefault="00EB02D4" w:rsidP="00EB02D4">
            <w:pPr>
              <w:spacing w:line="240" w:lineRule="auto"/>
              <w:ind w:left="360"/>
            </w:pPr>
          </w:p>
        </w:tc>
      </w:tr>
      <w:tr w:rsidR="00EB02D4" w:rsidRPr="00EB02D4" w:rsidTr="00E8184F">
        <w:trPr>
          <w:cantSplit/>
        </w:trPr>
        <w:tc>
          <w:tcPr>
            <w:tcW w:w="9085" w:type="dxa"/>
          </w:tcPr>
          <w:p w:rsidR="00EB02D4" w:rsidRPr="00EB02D4" w:rsidRDefault="00EB02D4" w:rsidP="00EE0E86">
            <w:pPr>
              <w:numPr>
                <w:ilvl w:val="0"/>
                <w:numId w:val="19"/>
              </w:numPr>
              <w:spacing w:line="240" w:lineRule="auto"/>
              <w:rPr>
                <w:szCs w:val="22"/>
              </w:rPr>
            </w:pPr>
            <w:r w:rsidRPr="00EB02D4">
              <w:rPr>
                <w:szCs w:val="22"/>
              </w:rPr>
              <w:t>The Services Provider shall not use the Trade Marks, the name Schneider Electric or any other Schneider Electric names, trademarks and/or service marks (to the extent applicable) such that the font type or size overwhelm the context of display.</w:t>
            </w:r>
          </w:p>
        </w:tc>
        <w:tc>
          <w:tcPr>
            <w:tcW w:w="6531" w:type="dxa"/>
          </w:tcPr>
          <w:p w:rsidR="00EB02D4" w:rsidRPr="00EE0E86" w:rsidRDefault="00EB02D4" w:rsidP="00EB02D4">
            <w:pPr>
              <w:spacing w:line="240" w:lineRule="auto"/>
              <w:ind w:left="360"/>
            </w:pPr>
          </w:p>
        </w:tc>
      </w:tr>
      <w:tr w:rsidR="00EB02D4" w:rsidRPr="00EB02D4" w:rsidTr="00E8184F">
        <w:trPr>
          <w:cantSplit/>
        </w:trPr>
        <w:tc>
          <w:tcPr>
            <w:tcW w:w="9085" w:type="dxa"/>
          </w:tcPr>
          <w:p w:rsidR="00EB02D4" w:rsidRPr="00EB02D4" w:rsidRDefault="00EB02D4" w:rsidP="00EE0E86">
            <w:pPr>
              <w:spacing w:line="240" w:lineRule="auto"/>
              <w:rPr>
                <w:szCs w:val="22"/>
              </w:rPr>
            </w:pPr>
          </w:p>
        </w:tc>
        <w:tc>
          <w:tcPr>
            <w:tcW w:w="6531" w:type="dxa"/>
          </w:tcPr>
          <w:p w:rsidR="00EB02D4" w:rsidRPr="00EE0E86" w:rsidRDefault="00EB02D4" w:rsidP="00EB02D4">
            <w:pPr>
              <w:spacing w:line="240" w:lineRule="auto"/>
              <w:ind w:left="360"/>
            </w:pPr>
          </w:p>
        </w:tc>
      </w:tr>
      <w:tr w:rsidR="00EB02D4" w:rsidRPr="00EB02D4" w:rsidTr="00E8184F">
        <w:trPr>
          <w:cantSplit/>
        </w:trPr>
        <w:tc>
          <w:tcPr>
            <w:tcW w:w="9085" w:type="dxa"/>
          </w:tcPr>
          <w:p w:rsidR="00EB02D4" w:rsidRPr="00EB02D4" w:rsidRDefault="00EB02D4" w:rsidP="00EE0E86">
            <w:pPr>
              <w:numPr>
                <w:ilvl w:val="0"/>
                <w:numId w:val="19"/>
              </w:numPr>
              <w:spacing w:line="240" w:lineRule="auto"/>
              <w:rPr>
                <w:szCs w:val="22"/>
              </w:rPr>
            </w:pPr>
            <w:r w:rsidRPr="00EB02D4">
              <w:rPr>
                <w:szCs w:val="22"/>
              </w:rPr>
              <w:t>The original aspect ratio of the Trade Marks and the name Schneider Electric (to the extent applicable) must be preserved and must not be distorted. When resizing the Trade Marks or the name Schneider Electric, the Services Provider must ensure to lock the aspect ratio so that the type is neither condensed nor extended.</w:t>
            </w:r>
          </w:p>
        </w:tc>
        <w:tc>
          <w:tcPr>
            <w:tcW w:w="6531" w:type="dxa"/>
          </w:tcPr>
          <w:p w:rsidR="00EB02D4" w:rsidRPr="00EE0E86" w:rsidRDefault="00EB02D4" w:rsidP="00EB02D4">
            <w:pPr>
              <w:spacing w:line="240" w:lineRule="auto"/>
              <w:ind w:left="360"/>
            </w:pPr>
          </w:p>
        </w:tc>
      </w:tr>
      <w:tr w:rsidR="00EB02D4" w:rsidRPr="00EB02D4" w:rsidTr="00E8184F">
        <w:trPr>
          <w:cantSplit/>
        </w:trPr>
        <w:tc>
          <w:tcPr>
            <w:tcW w:w="9085" w:type="dxa"/>
          </w:tcPr>
          <w:p w:rsidR="00EB02D4" w:rsidRPr="00EB02D4" w:rsidRDefault="00EB02D4" w:rsidP="00EE0E86">
            <w:pPr>
              <w:spacing w:line="240" w:lineRule="auto"/>
              <w:rPr>
                <w:szCs w:val="22"/>
              </w:rPr>
            </w:pPr>
          </w:p>
        </w:tc>
        <w:tc>
          <w:tcPr>
            <w:tcW w:w="6531" w:type="dxa"/>
          </w:tcPr>
          <w:p w:rsidR="00EB02D4" w:rsidRPr="00EE0E86" w:rsidRDefault="00EB02D4" w:rsidP="00EB02D4">
            <w:pPr>
              <w:spacing w:line="240" w:lineRule="auto"/>
              <w:ind w:left="360"/>
            </w:pPr>
          </w:p>
        </w:tc>
      </w:tr>
      <w:tr w:rsidR="00EB02D4" w:rsidRPr="00EB02D4" w:rsidTr="00E8184F">
        <w:trPr>
          <w:cantSplit/>
        </w:trPr>
        <w:tc>
          <w:tcPr>
            <w:tcW w:w="9085" w:type="dxa"/>
          </w:tcPr>
          <w:p w:rsidR="00EB02D4" w:rsidRPr="00EB02D4" w:rsidRDefault="00EB02D4" w:rsidP="00EE0E86">
            <w:pPr>
              <w:numPr>
                <w:ilvl w:val="0"/>
                <w:numId w:val="19"/>
              </w:numPr>
              <w:spacing w:line="240" w:lineRule="auto"/>
              <w:rPr>
                <w:szCs w:val="22"/>
              </w:rPr>
            </w:pPr>
            <w:r w:rsidRPr="00EB02D4">
              <w:rPr>
                <w:szCs w:val="22"/>
              </w:rPr>
              <w:t>The Trade Marks must never be taken apart and recombined in any way to create new artwork. No part of the Trade Marks or the name Schneider Electric may be changed or re-sized in any way relative to the rest of the term.</w:t>
            </w:r>
          </w:p>
        </w:tc>
        <w:tc>
          <w:tcPr>
            <w:tcW w:w="6531" w:type="dxa"/>
          </w:tcPr>
          <w:p w:rsidR="00EB02D4" w:rsidRPr="00EE0E86" w:rsidRDefault="00EB02D4" w:rsidP="00EB02D4">
            <w:pPr>
              <w:spacing w:line="240" w:lineRule="auto"/>
              <w:ind w:left="360"/>
            </w:pPr>
          </w:p>
        </w:tc>
      </w:tr>
      <w:tr w:rsidR="00EB02D4" w:rsidRPr="00EB02D4" w:rsidTr="00E8184F">
        <w:trPr>
          <w:cantSplit/>
        </w:trPr>
        <w:tc>
          <w:tcPr>
            <w:tcW w:w="9085" w:type="dxa"/>
          </w:tcPr>
          <w:p w:rsidR="00EB02D4" w:rsidRPr="00EB02D4" w:rsidRDefault="00EB02D4" w:rsidP="00EE0E86">
            <w:pPr>
              <w:spacing w:line="240" w:lineRule="auto"/>
              <w:rPr>
                <w:szCs w:val="22"/>
              </w:rPr>
            </w:pPr>
          </w:p>
        </w:tc>
        <w:tc>
          <w:tcPr>
            <w:tcW w:w="6531" w:type="dxa"/>
          </w:tcPr>
          <w:p w:rsidR="00EB02D4" w:rsidRPr="00EE0E86" w:rsidRDefault="00EB02D4" w:rsidP="00EB02D4">
            <w:pPr>
              <w:spacing w:line="240" w:lineRule="auto"/>
              <w:ind w:left="360"/>
            </w:pPr>
          </w:p>
        </w:tc>
      </w:tr>
      <w:tr w:rsidR="00EB02D4" w:rsidRPr="00EB02D4" w:rsidTr="00E8184F">
        <w:trPr>
          <w:cantSplit/>
        </w:trPr>
        <w:tc>
          <w:tcPr>
            <w:tcW w:w="9085" w:type="dxa"/>
          </w:tcPr>
          <w:p w:rsidR="00EB02D4" w:rsidRPr="00EB02D4" w:rsidRDefault="00EB02D4" w:rsidP="00EE0E86">
            <w:pPr>
              <w:numPr>
                <w:ilvl w:val="0"/>
                <w:numId w:val="19"/>
              </w:numPr>
              <w:spacing w:line="240" w:lineRule="auto"/>
              <w:rPr>
                <w:szCs w:val="22"/>
              </w:rPr>
            </w:pPr>
            <w:r w:rsidRPr="00EB02D4">
              <w:rPr>
                <w:szCs w:val="22"/>
              </w:rPr>
              <w:t>The Trade Marks must stand alone, or in a manner previously approved by Schneider Electric. A minimum amount of space must be left between the Trade Marks and any other logos, images, borders, and edges (to the extent applicable).</w:t>
            </w:r>
          </w:p>
        </w:tc>
        <w:tc>
          <w:tcPr>
            <w:tcW w:w="6531" w:type="dxa"/>
          </w:tcPr>
          <w:p w:rsidR="00EB02D4" w:rsidRPr="00EE0E86" w:rsidRDefault="00EB02D4" w:rsidP="00EB02D4">
            <w:pPr>
              <w:spacing w:line="240" w:lineRule="auto"/>
              <w:ind w:left="360"/>
            </w:pPr>
          </w:p>
        </w:tc>
      </w:tr>
      <w:tr w:rsidR="00EB02D4" w:rsidRPr="00EB02D4" w:rsidTr="00E8184F">
        <w:trPr>
          <w:cantSplit/>
        </w:trPr>
        <w:tc>
          <w:tcPr>
            <w:tcW w:w="9085" w:type="dxa"/>
          </w:tcPr>
          <w:p w:rsidR="00EB02D4" w:rsidRPr="00EB02D4" w:rsidRDefault="00EB02D4" w:rsidP="00EE0E86">
            <w:pPr>
              <w:spacing w:line="240" w:lineRule="auto"/>
              <w:rPr>
                <w:szCs w:val="22"/>
              </w:rPr>
            </w:pPr>
          </w:p>
        </w:tc>
        <w:tc>
          <w:tcPr>
            <w:tcW w:w="6531" w:type="dxa"/>
          </w:tcPr>
          <w:p w:rsidR="00EB02D4" w:rsidRPr="00EE0E86" w:rsidRDefault="00EB02D4" w:rsidP="00EB02D4">
            <w:pPr>
              <w:spacing w:line="240" w:lineRule="auto"/>
              <w:ind w:left="360"/>
            </w:pPr>
          </w:p>
        </w:tc>
      </w:tr>
      <w:tr w:rsidR="00EB02D4" w:rsidRPr="00EB02D4" w:rsidTr="00E8184F">
        <w:trPr>
          <w:cantSplit/>
        </w:trPr>
        <w:tc>
          <w:tcPr>
            <w:tcW w:w="9085" w:type="dxa"/>
          </w:tcPr>
          <w:p w:rsidR="00EB02D4" w:rsidRPr="00EB02D4" w:rsidRDefault="00EB02D4" w:rsidP="00EE0E86">
            <w:pPr>
              <w:numPr>
                <w:ilvl w:val="0"/>
                <w:numId w:val="19"/>
              </w:numPr>
              <w:spacing w:line="240" w:lineRule="auto"/>
              <w:rPr>
                <w:szCs w:val="22"/>
              </w:rPr>
            </w:pPr>
            <w:r w:rsidRPr="00EB02D4">
              <w:rPr>
                <w:szCs w:val="22"/>
              </w:rPr>
              <w:t xml:space="preserve">The Services Provider may not use or distribute any material bearing the Trade Marks or the name Schneider Electric until an authorized representative of Schneider Electric has received a copy of the material and approved the use of the Trade Marks and the name Schneider Electric (to the extent applicable). Schneider Electric reserves the right to reject any material based on either the quality of the material, or its failure to display the Trade Marks or the name Schneider Electric (as applicable) in conformity with the standards established by the Trade Mark Usage Guidelines hereunder, as amended from time to time. </w:t>
            </w:r>
          </w:p>
        </w:tc>
        <w:tc>
          <w:tcPr>
            <w:tcW w:w="6531" w:type="dxa"/>
          </w:tcPr>
          <w:p w:rsidR="00EB02D4" w:rsidRPr="00EE0E86" w:rsidRDefault="00EB02D4" w:rsidP="00EB02D4">
            <w:pPr>
              <w:spacing w:line="240" w:lineRule="auto"/>
              <w:ind w:left="360"/>
            </w:pPr>
          </w:p>
        </w:tc>
      </w:tr>
      <w:tr w:rsidR="00EB02D4" w:rsidRPr="00EB02D4" w:rsidTr="00E8184F">
        <w:trPr>
          <w:cantSplit/>
        </w:trPr>
        <w:tc>
          <w:tcPr>
            <w:tcW w:w="9085" w:type="dxa"/>
          </w:tcPr>
          <w:p w:rsidR="00EB02D4" w:rsidRPr="00EB02D4" w:rsidRDefault="00EB02D4" w:rsidP="00EE0E86">
            <w:pPr>
              <w:spacing w:line="240" w:lineRule="auto"/>
              <w:rPr>
                <w:szCs w:val="22"/>
              </w:rPr>
            </w:pPr>
          </w:p>
        </w:tc>
        <w:tc>
          <w:tcPr>
            <w:tcW w:w="6531" w:type="dxa"/>
          </w:tcPr>
          <w:p w:rsidR="00EB02D4" w:rsidRPr="00EE0E86" w:rsidRDefault="00EB02D4" w:rsidP="00EB02D4">
            <w:pPr>
              <w:spacing w:line="240" w:lineRule="auto"/>
              <w:ind w:left="360"/>
            </w:pPr>
          </w:p>
        </w:tc>
      </w:tr>
      <w:tr w:rsidR="00EB02D4" w:rsidRPr="00EB02D4" w:rsidTr="00E8184F">
        <w:trPr>
          <w:cantSplit/>
        </w:trPr>
        <w:tc>
          <w:tcPr>
            <w:tcW w:w="9085" w:type="dxa"/>
          </w:tcPr>
          <w:p w:rsidR="00EB02D4" w:rsidRPr="00EB02D4" w:rsidRDefault="00EB02D4" w:rsidP="00EE0E86">
            <w:pPr>
              <w:numPr>
                <w:ilvl w:val="0"/>
                <w:numId w:val="20"/>
              </w:numPr>
              <w:spacing w:line="240" w:lineRule="auto"/>
              <w:rPr>
                <w:szCs w:val="22"/>
              </w:rPr>
            </w:pPr>
            <w:r w:rsidRPr="00EB02D4">
              <w:rPr>
                <w:szCs w:val="22"/>
              </w:rPr>
              <w:t>Schneider Electric shall have the right at any time, upon reasonable notice, to inspect any material with which the Trade Marks or the name Schneider Electric are used to ensure the Services Provider’s compliance with the Trade Mark Usage Guidelines.</w:t>
            </w:r>
          </w:p>
        </w:tc>
        <w:tc>
          <w:tcPr>
            <w:tcW w:w="6531" w:type="dxa"/>
          </w:tcPr>
          <w:p w:rsidR="00EB02D4" w:rsidRPr="00EE0E86" w:rsidRDefault="00EB02D4" w:rsidP="00EB02D4">
            <w:pPr>
              <w:spacing w:line="240" w:lineRule="auto"/>
              <w:ind w:left="360"/>
            </w:pPr>
          </w:p>
        </w:tc>
      </w:tr>
      <w:tr w:rsidR="00EB02D4" w:rsidRPr="00EB02D4" w:rsidTr="00E8184F">
        <w:trPr>
          <w:cantSplit/>
        </w:trPr>
        <w:tc>
          <w:tcPr>
            <w:tcW w:w="9085" w:type="dxa"/>
          </w:tcPr>
          <w:p w:rsidR="00EB02D4" w:rsidRPr="00EB02D4" w:rsidRDefault="00EB02D4" w:rsidP="00EE0E86">
            <w:pPr>
              <w:spacing w:line="240" w:lineRule="auto"/>
              <w:rPr>
                <w:szCs w:val="22"/>
              </w:rPr>
            </w:pPr>
          </w:p>
        </w:tc>
        <w:tc>
          <w:tcPr>
            <w:tcW w:w="6531" w:type="dxa"/>
          </w:tcPr>
          <w:p w:rsidR="00EB02D4" w:rsidRPr="00EE0E86" w:rsidRDefault="00EB02D4" w:rsidP="00EB02D4">
            <w:pPr>
              <w:spacing w:line="240" w:lineRule="auto"/>
              <w:ind w:left="360"/>
            </w:pPr>
          </w:p>
        </w:tc>
      </w:tr>
      <w:tr w:rsidR="00EB02D4" w:rsidRPr="00EB02D4" w:rsidTr="00E8184F">
        <w:trPr>
          <w:cantSplit/>
        </w:trPr>
        <w:tc>
          <w:tcPr>
            <w:tcW w:w="9085" w:type="dxa"/>
          </w:tcPr>
          <w:p w:rsidR="00EB02D4" w:rsidRPr="00EB02D4" w:rsidRDefault="00EB02D4" w:rsidP="00EE0E86">
            <w:pPr>
              <w:numPr>
                <w:ilvl w:val="0"/>
                <w:numId w:val="20"/>
              </w:numPr>
              <w:spacing w:line="240" w:lineRule="auto"/>
              <w:rPr>
                <w:szCs w:val="22"/>
              </w:rPr>
            </w:pPr>
            <w:r w:rsidRPr="00EB02D4">
              <w:rPr>
                <w:szCs w:val="22"/>
              </w:rPr>
              <w:t>Schneider Electric reserves the right, from time to time and in its sole discretion, to modify the specific way the Services Provider may use or refer to the Trade Marks or the name Schneider Electric, and will inform the Services Provider of such changes or modifications.</w:t>
            </w:r>
          </w:p>
        </w:tc>
        <w:tc>
          <w:tcPr>
            <w:tcW w:w="6531" w:type="dxa"/>
          </w:tcPr>
          <w:p w:rsidR="00EB02D4" w:rsidRPr="00EE0E86" w:rsidRDefault="00EB02D4" w:rsidP="00EB02D4">
            <w:pPr>
              <w:spacing w:line="240" w:lineRule="auto"/>
              <w:ind w:left="360"/>
            </w:pPr>
          </w:p>
        </w:tc>
      </w:tr>
      <w:tr w:rsidR="00EB02D4" w:rsidRPr="00EB02D4" w:rsidTr="00E8184F">
        <w:trPr>
          <w:cantSplit/>
        </w:trPr>
        <w:tc>
          <w:tcPr>
            <w:tcW w:w="9085" w:type="dxa"/>
          </w:tcPr>
          <w:p w:rsidR="00EB02D4" w:rsidRPr="00EB02D4" w:rsidRDefault="00EB02D4" w:rsidP="00EE0E86">
            <w:pPr>
              <w:spacing w:line="240" w:lineRule="auto"/>
              <w:rPr>
                <w:szCs w:val="22"/>
              </w:rPr>
            </w:pPr>
          </w:p>
        </w:tc>
        <w:tc>
          <w:tcPr>
            <w:tcW w:w="6531" w:type="dxa"/>
          </w:tcPr>
          <w:p w:rsidR="00EB02D4" w:rsidRPr="00EE0E86" w:rsidRDefault="00EB02D4" w:rsidP="00EB02D4">
            <w:pPr>
              <w:spacing w:line="240" w:lineRule="auto"/>
              <w:ind w:left="360"/>
            </w:pPr>
          </w:p>
        </w:tc>
      </w:tr>
      <w:tr w:rsidR="00EB02D4" w:rsidRPr="00EB02D4" w:rsidTr="00E8184F">
        <w:trPr>
          <w:cantSplit/>
        </w:trPr>
        <w:tc>
          <w:tcPr>
            <w:tcW w:w="9085" w:type="dxa"/>
          </w:tcPr>
          <w:p w:rsidR="00EB02D4" w:rsidRPr="00EB02D4" w:rsidRDefault="00EB02D4" w:rsidP="00EE0E86">
            <w:pPr>
              <w:spacing w:line="240" w:lineRule="auto"/>
              <w:rPr>
                <w:color w:val="000000"/>
                <w:szCs w:val="22"/>
              </w:rPr>
            </w:pPr>
          </w:p>
        </w:tc>
        <w:tc>
          <w:tcPr>
            <w:tcW w:w="6531" w:type="dxa"/>
          </w:tcPr>
          <w:p w:rsidR="00EB02D4" w:rsidRPr="00EE0E86" w:rsidRDefault="00EB02D4" w:rsidP="00EB02D4">
            <w:pPr>
              <w:spacing w:line="240" w:lineRule="auto"/>
              <w:ind w:left="360"/>
              <w:rPr>
                <w:color w:val="000000"/>
              </w:rPr>
            </w:pPr>
          </w:p>
        </w:tc>
      </w:tr>
      <w:tr w:rsidR="00EB02D4" w:rsidRPr="00EB02D4" w:rsidTr="00E8184F">
        <w:trPr>
          <w:cantSplit/>
        </w:trPr>
        <w:tc>
          <w:tcPr>
            <w:tcW w:w="9085" w:type="dxa"/>
          </w:tcPr>
          <w:p w:rsidR="00EB02D4" w:rsidRPr="00EB02D4" w:rsidRDefault="00EB02D4" w:rsidP="00EE0E86">
            <w:pPr>
              <w:pStyle w:val="Schmainhead"/>
              <w:spacing w:before="0" w:after="0" w:line="240" w:lineRule="auto"/>
              <w:ind w:left="0" w:firstLine="0"/>
              <w:rPr>
                <w:szCs w:val="22"/>
              </w:rPr>
            </w:pPr>
            <w:bookmarkStart w:id="101" w:name="_Ref488676449"/>
            <w:bookmarkStart w:id="102" w:name="_Ref509492309"/>
            <w:bookmarkStart w:id="103" w:name="_Toc517252159"/>
            <w:r w:rsidRPr="00EB02D4">
              <w:rPr>
                <w:color w:val="000000"/>
                <w:szCs w:val="22"/>
              </w:rPr>
              <w:t xml:space="preserve">Supplemental </w:t>
            </w:r>
            <w:r w:rsidRPr="00EB02D4">
              <w:rPr>
                <w:szCs w:val="22"/>
              </w:rPr>
              <w:t xml:space="preserve">Terms applicable to </w:t>
            </w:r>
            <w:bookmarkEnd w:id="101"/>
            <w:bookmarkEnd w:id="102"/>
            <w:r w:rsidRPr="00EB02D4">
              <w:rPr>
                <w:szCs w:val="22"/>
              </w:rPr>
              <w:t>“Perform”</w:t>
            </w:r>
            <w:bookmarkEnd w:id="103"/>
          </w:p>
        </w:tc>
        <w:tc>
          <w:tcPr>
            <w:tcW w:w="6531" w:type="dxa"/>
          </w:tcPr>
          <w:p w:rsidR="00EB02D4" w:rsidRPr="00EE0E86" w:rsidRDefault="00EB02D4" w:rsidP="00EB02D4">
            <w:pPr>
              <w:pStyle w:val="Schmainhead"/>
              <w:numPr>
                <w:ilvl w:val="0"/>
                <w:numId w:val="0"/>
              </w:numPr>
              <w:spacing w:before="0" w:after="0" w:line="240" w:lineRule="auto"/>
              <w:ind w:left="360"/>
              <w:rPr>
                <w:b w:val="0"/>
                <w:color w:val="000000"/>
                <w:szCs w:val="22"/>
              </w:rPr>
            </w:pPr>
          </w:p>
        </w:tc>
      </w:tr>
      <w:tr w:rsidR="00EB02D4" w:rsidRPr="00EB02D4" w:rsidTr="00E8184F">
        <w:trPr>
          <w:cantSplit/>
        </w:trPr>
        <w:tc>
          <w:tcPr>
            <w:tcW w:w="9085" w:type="dxa"/>
          </w:tcPr>
          <w:p w:rsidR="00EB02D4" w:rsidRPr="00EB02D4" w:rsidRDefault="00EB02D4" w:rsidP="00EE0E86">
            <w:pPr>
              <w:pStyle w:val="ListParagraph"/>
              <w:spacing w:after="0" w:line="240" w:lineRule="auto"/>
              <w:ind w:left="0"/>
              <w:rPr>
                <w:rFonts w:ascii="Times New Roman" w:hAnsi="Times New Roman"/>
              </w:rPr>
            </w:pPr>
          </w:p>
        </w:tc>
        <w:tc>
          <w:tcPr>
            <w:tcW w:w="6531" w:type="dxa"/>
          </w:tcPr>
          <w:p w:rsidR="00EB02D4" w:rsidRPr="00EE0E86" w:rsidRDefault="00EB02D4" w:rsidP="00EB02D4">
            <w:pPr>
              <w:spacing w:line="240" w:lineRule="auto"/>
              <w:ind w:left="360"/>
            </w:pPr>
          </w:p>
        </w:tc>
      </w:tr>
      <w:tr w:rsidR="00EB02D4" w:rsidRPr="00EB02D4" w:rsidTr="00E8184F">
        <w:trPr>
          <w:cantSplit/>
        </w:trPr>
        <w:tc>
          <w:tcPr>
            <w:tcW w:w="9085" w:type="dxa"/>
          </w:tcPr>
          <w:p w:rsidR="00EB02D4" w:rsidRPr="00EB02D4" w:rsidRDefault="00EB02D4" w:rsidP="00EE0E86">
            <w:pPr>
              <w:pStyle w:val="ListParagraph"/>
              <w:numPr>
                <w:ilvl w:val="0"/>
                <w:numId w:val="21"/>
              </w:numPr>
              <w:spacing w:after="0" w:line="240" w:lineRule="auto"/>
              <w:ind w:left="567" w:hanging="567"/>
              <w:rPr>
                <w:rFonts w:ascii="Times New Roman" w:hAnsi="Times New Roman"/>
              </w:rPr>
            </w:pPr>
            <w:r w:rsidRPr="00EB02D4">
              <w:rPr>
                <w:rFonts w:ascii="Times New Roman" w:hAnsi="Times New Roman"/>
                <w:b/>
                <w:bCs/>
                <w:color w:val="000000"/>
              </w:rPr>
              <w:t>AUTHORISED SERVICES PROVIDER</w:t>
            </w:r>
            <w:r w:rsidRPr="00EB02D4">
              <w:rPr>
                <w:rFonts w:ascii="Times New Roman" w:hAnsi="Times New Roman"/>
                <w:color w:val="000000"/>
              </w:rPr>
              <w:t> </w:t>
            </w:r>
          </w:p>
        </w:tc>
        <w:tc>
          <w:tcPr>
            <w:tcW w:w="6531" w:type="dxa"/>
          </w:tcPr>
          <w:p w:rsidR="00EB02D4" w:rsidRPr="00EE0E86" w:rsidRDefault="00EB02D4" w:rsidP="00EB02D4">
            <w:pPr>
              <w:spacing w:line="240" w:lineRule="auto"/>
              <w:ind w:left="360"/>
              <w:rPr>
                <w:bCs/>
                <w:color w:val="000000"/>
              </w:rPr>
            </w:pPr>
          </w:p>
        </w:tc>
      </w:tr>
      <w:tr w:rsidR="00EB02D4" w:rsidRPr="00EB02D4" w:rsidTr="00E8184F">
        <w:trPr>
          <w:cantSplit/>
        </w:trPr>
        <w:tc>
          <w:tcPr>
            <w:tcW w:w="9085" w:type="dxa"/>
          </w:tcPr>
          <w:p w:rsidR="00EB02D4" w:rsidRPr="00EB02D4" w:rsidRDefault="00EB02D4" w:rsidP="00EE0E86">
            <w:pPr>
              <w:pStyle w:val="Heading2"/>
              <w:numPr>
                <w:ilvl w:val="1"/>
                <w:numId w:val="21"/>
              </w:numPr>
              <w:tabs>
                <w:tab w:val="left" w:pos="567"/>
              </w:tabs>
              <w:spacing w:before="0" w:after="0" w:line="240" w:lineRule="auto"/>
              <w:ind w:left="567" w:hanging="567"/>
              <w:rPr>
                <w:color w:val="auto"/>
                <w:szCs w:val="22"/>
              </w:rPr>
            </w:pPr>
            <w:bookmarkStart w:id="104" w:name="co_anchor_a431732_1"/>
            <w:bookmarkEnd w:id="104"/>
            <w:r w:rsidRPr="00EB02D4">
              <w:rPr>
                <w:color w:val="auto"/>
                <w:szCs w:val="22"/>
              </w:rPr>
              <w:t xml:space="preserve">The rights granted to Services Provider under clause </w:t>
            </w:r>
            <w:fldSimple w:instr=" REF _Ref514159597 \r \h  \* MERGEFORMAT ">
              <w:r w:rsidR="002C55F8">
                <w:rPr>
                  <w:color w:val="auto"/>
                  <w:szCs w:val="22"/>
                </w:rPr>
                <w:t>2.1(b)</w:t>
              </w:r>
            </w:fldSimple>
            <w:r w:rsidRPr="00EB02D4">
              <w:rPr>
                <w:color w:val="auto"/>
                <w:szCs w:val="22"/>
              </w:rPr>
              <w:t xml:space="preserve"> are subject to the supplemental terms and conditions in this </w:t>
            </w:r>
            <w:fldSimple w:instr=" REF _Ref488676449 \r \h  \* MERGEFORMAT ">
              <w:r w:rsidR="002C55F8">
                <w:rPr>
                  <w:color w:val="auto"/>
                  <w:szCs w:val="22"/>
                </w:rPr>
                <w:t>Appendix D</w:t>
              </w:r>
            </w:fldSimple>
            <w:r w:rsidRPr="00EB02D4">
              <w:rPr>
                <w:color w:val="auto"/>
                <w:szCs w:val="22"/>
              </w:rPr>
              <w:t>.</w:t>
            </w:r>
          </w:p>
        </w:tc>
        <w:tc>
          <w:tcPr>
            <w:tcW w:w="6531" w:type="dxa"/>
          </w:tcPr>
          <w:p w:rsidR="00EB02D4" w:rsidRPr="00EE0E86" w:rsidRDefault="00EB02D4" w:rsidP="00EB02D4">
            <w:pPr>
              <w:pStyle w:val="Heading2"/>
              <w:numPr>
                <w:ilvl w:val="0"/>
                <w:numId w:val="0"/>
              </w:numPr>
              <w:tabs>
                <w:tab w:val="left" w:pos="567"/>
              </w:tabs>
              <w:spacing w:before="0" w:after="0" w:line="240" w:lineRule="auto"/>
              <w:ind w:left="1080"/>
              <w:rPr>
                <w:color w:val="auto"/>
                <w:szCs w:val="22"/>
              </w:rPr>
            </w:pPr>
          </w:p>
        </w:tc>
      </w:tr>
      <w:tr w:rsidR="00EB02D4" w:rsidRPr="00EB02D4" w:rsidTr="00E8184F">
        <w:trPr>
          <w:cantSplit/>
        </w:trPr>
        <w:tc>
          <w:tcPr>
            <w:tcW w:w="9085" w:type="dxa"/>
          </w:tcPr>
          <w:p w:rsidR="00EB02D4" w:rsidRPr="00EB02D4" w:rsidRDefault="00EB02D4" w:rsidP="00EE0E86">
            <w:pPr>
              <w:pStyle w:val="Heading2"/>
              <w:numPr>
                <w:ilvl w:val="1"/>
                <w:numId w:val="21"/>
              </w:numPr>
              <w:tabs>
                <w:tab w:val="left" w:pos="567"/>
              </w:tabs>
              <w:spacing w:before="0" w:after="0" w:line="240" w:lineRule="auto"/>
              <w:ind w:left="567" w:hanging="567"/>
              <w:rPr>
                <w:color w:val="auto"/>
                <w:szCs w:val="22"/>
              </w:rPr>
            </w:pPr>
            <w:r w:rsidRPr="00EB02D4">
              <w:rPr>
                <w:color w:val="auto"/>
                <w:szCs w:val="22"/>
              </w:rPr>
              <w:t>The Service Provider shall be Schneider Electric’s subcontractor for the purposes of performing the Schneider Electric Services. The Schneider Electric Services will be ordered from the Services Provider through the issuance of purchase orders by Schneider Electric.</w:t>
            </w:r>
          </w:p>
        </w:tc>
        <w:tc>
          <w:tcPr>
            <w:tcW w:w="6531" w:type="dxa"/>
          </w:tcPr>
          <w:p w:rsidR="00EB02D4" w:rsidRPr="00EE0E86" w:rsidRDefault="00EB02D4" w:rsidP="00EB02D4">
            <w:pPr>
              <w:pStyle w:val="Heading2"/>
              <w:numPr>
                <w:ilvl w:val="0"/>
                <w:numId w:val="0"/>
              </w:numPr>
              <w:tabs>
                <w:tab w:val="left" w:pos="567"/>
              </w:tabs>
              <w:spacing w:before="0" w:after="0" w:line="240" w:lineRule="auto"/>
              <w:ind w:left="1080"/>
              <w:rPr>
                <w:color w:val="auto"/>
                <w:szCs w:val="22"/>
              </w:rPr>
            </w:pPr>
          </w:p>
        </w:tc>
      </w:tr>
      <w:tr w:rsidR="00EB02D4" w:rsidRPr="00EB02D4" w:rsidTr="00E8184F">
        <w:trPr>
          <w:cantSplit/>
        </w:trPr>
        <w:tc>
          <w:tcPr>
            <w:tcW w:w="9085" w:type="dxa"/>
          </w:tcPr>
          <w:p w:rsidR="00EB02D4" w:rsidRPr="00EB02D4" w:rsidRDefault="00EB02D4" w:rsidP="00EE0E86">
            <w:pPr>
              <w:widowControl w:val="0"/>
              <w:autoSpaceDE w:val="0"/>
              <w:autoSpaceDN w:val="0"/>
              <w:adjustRightInd w:val="0"/>
              <w:spacing w:line="240" w:lineRule="auto"/>
              <w:rPr>
                <w:szCs w:val="22"/>
              </w:rPr>
            </w:pPr>
          </w:p>
        </w:tc>
        <w:tc>
          <w:tcPr>
            <w:tcW w:w="6531" w:type="dxa"/>
          </w:tcPr>
          <w:p w:rsidR="00EB02D4" w:rsidRPr="00EE0E86" w:rsidRDefault="00EB02D4" w:rsidP="00EB02D4">
            <w:pPr>
              <w:widowControl w:val="0"/>
              <w:autoSpaceDE w:val="0"/>
              <w:autoSpaceDN w:val="0"/>
              <w:adjustRightInd w:val="0"/>
              <w:spacing w:line="240" w:lineRule="auto"/>
              <w:ind w:left="360"/>
            </w:pPr>
          </w:p>
        </w:tc>
      </w:tr>
      <w:tr w:rsidR="00EB02D4" w:rsidRPr="00EB02D4" w:rsidTr="00E8184F">
        <w:trPr>
          <w:cantSplit/>
        </w:trPr>
        <w:tc>
          <w:tcPr>
            <w:tcW w:w="9085" w:type="dxa"/>
          </w:tcPr>
          <w:p w:rsidR="00EB02D4" w:rsidRPr="00EB02D4" w:rsidRDefault="00EB02D4" w:rsidP="00EE0E86">
            <w:pPr>
              <w:pStyle w:val="ListParagraph"/>
              <w:numPr>
                <w:ilvl w:val="0"/>
                <w:numId w:val="21"/>
              </w:numPr>
              <w:spacing w:after="0" w:line="240" w:lineRule="auto"/>
              <w:ind w:left="567" w:hanging="567"/>
              <w:rPr>
                <w:rFonts w:ascii="Times New Roman" w:hAnsi="Times New Roman"/>
              </w:rPr>
            </w:pPr>
            <w:r w:rsidRPr="00EB02D4">
              <w:rPr>
                <w:rFonts w:ascii="Times New Roman" w:hAnsi="Times New Roman"/>
                <w:b/>
                <w:bCs/>
              </w:rPr>
              <w:t>SUPPLEMENTAL DEFINITIONS</w:t>
            </w:r>
            <w:r w:rsidRPr="00EB02D4">
              <w:rPr>
                <w:rFonts w:ascii="Times New Roman" w:hAnsi="Times New Roman"/>
              </w:rPr>
              <w:t xml:space="preserve"> </w:t>
            </w:r>
          </w:p>
        </w:tc>
        <w:tc>
          <w:tcPr>
            <w:tcW w:w="6531" w:type="dxa"/>
          </w:tcPr>
          <w:p w:rsidR="00EB02D4" w:rsidRPr="00EE0E86" w:rsidRDefault="00EB02D4" w:rsidP="00EB02D4">
            <w:pPr>
              <w:spacing w:line="240" w:lineRule="auto"/>
              <w:ind w:left="360"/>
              <w:rPr>
                <w:bCs/>
              </w:rPr>
            </w:pPr>
          </w:p>
        </w:tc>
      </w:tr>
      <w:tr w:rsidR="00EB02D4" w:rsidRPr="00EB02D4" w:rsidTr="00E8184F">
        <w:trPr>
          <w:cantSplit/>
        </w:trPr>
        <w:tc>
          <w:tcPr>
            <w:tcW w:w="9085" w:type="dxa"/>
          </w:tcPr>
          <w:p w:rsidR="00EB02D4" w:rsidRPr="00EB02D4" w:rsidRDefault="00EB02D4" w:rsidP="00EE0E86">
            <w:pPr>
              <w:widowControl w:val="0"/>
              <w:autoSpaceDE w:val="0"/>
              <w:autoSpaceDN w:val="0"/>
              <w:adjustRightInd w:val="0"/>
              <w:spacing w:line="240" w:lineRule="auto"/>
              <w:rPr>
                <w:szCs w:val="22"/>
              </w:rPr>
            </w:pPr>
            <w:r w:rsidRPr="00EB02D4">
              <w:rPr>
                <w:b/>
                <w:bCs/>
                <w:szCs w:val="22"/>
              </w:rPr>
              <w:t xml:space="preserve">Charges: </w:t>
            </w:r>
            <w:r w:rsidRPr="00EB02D4">
              <w:rPr>
                <w:szCs w:val="22"/>
              </w:rPr>
              <w:t>the sums payable to the Services Provider for the Schneider Electric Services, calculated in accordance with the Program Guide.</w:t>
            </w:r>
          </w:p>
        </w:tc>
        <w:tc>
          <w:tcPr>
            <w:tcW w:w="6531" w:type="dxa"/>
          </w:tcPr>
          <w:p w:rsidR="00EB02D4" w:rsidRPr="00EE0E86" w:rsidRDefault="00EB02D4" w:rsidP="00EB02D4">
            <w:pPr>
              <w:widowControl w:val="0"/>
              <w:autoSpaceDE w:val="0"/>
              <w:autoSpaceDN w:val="0"/>
              <w:adjustRightInd w:val="0"/>
              <w:spacing w:line="240" w:lineRule="auto"/>
              <w:ind w:left="360"/>
              <w:rPr>
                <w:bCs/>
              </w:rPr>
            </w:pPr>
          </w:p>
        </w:tc>
      </w:tr>
      <w:tr w:rsidR="00EB02D4" w:rsidRPr="00EB02D4" w:rsidTr="00E8184F">
        <w:trPr>
          <w:cantSplit/>
        </w:trPr>
        <w:tc>
          <w:tcPr>
            <w:tcW w:w="9085" w:type="dxa"/>
          </w:tcPr>
          <w:p w:rsidR="00EB02D4" w:rsidRPr="00EB02D4" w:rsidRDefault="00EB02D4" w:rsidP="00EE0E86">
            <w:pPr>
              <w:widowControl w:val="0"/>
              <w:autoSpaceDE w:val="0"/>
              <w:autoSpaceDN w:val="0"/>
              <w:adjustRightInd w:val="0"/>
              <w:spacing w:line="240" w:lineRule="auto"/>
              <w:rPr>
                <w:szCs w:val="22"/>
              </w:rPr>
            </w:pPr>
            <w:r w:rsidRPr="00EB02D4">
              <w:rPr>
                <w:b/>
                <w:bCs/>
                <w:szCs w:val="22"/>
              </w:rPr>
              <w:t xml:space="preserve">Services Provider’s Equipment: </w:t>
            </w:r>
            <w:r w:rsidRPr="00EB02D4">
              <w:rPr>
                <w:szCs w:val="22"/>
              </w:rPr>
              <w:t>any equipment, including tools, systems, cabling or facilities, belonging to the Services Provider and used directly or indirectly in the supply of the Schneider Electric Services.</w:t>
            </w:r>
          </w:p>
        </w:tc>
        <w:tc>
          <w:tcPr>
            <w:tcW w:w="6531" w:type="dxa"/>
          </w:tcPr>
          <w:p w:rsidR="00EB02D4" w:rsidRPr="00EE0E86" w:rsidRDefault="00EB02D4" w:rsidP="00EB02D4">
            <w:pPr>
              <w:widowControl w:val="0"/>
              <w:autoSpaceDE w:val="0"/>
              <w:autoSpaceDN w:val="0"/>
              <w:adjustRightInd w:val="0"/>
              <w:spacing w:line="240" w:lineRule="auto"/>
              <w:ind w:left="360"/>
              <w:rPr>
                <w:bCs/>
              </w:rPr>
            </w:pPr>
          </w:p>
        </w:tc>
      </w:tr>
      <w:tr w:rsidR="00EB02D4" w:rsidRPr="00EB02D4" w:rsidTr="00E8184F">
        <w:trPr>
          <w:cantSplit/>
        </w:trPr>
        <w:tc>
          <w:tcPr>
            <w:tcW w:w="9085" w:type="dxa"/>
          </w:tcPr>
          <w:p w:rsidR="00EB02D4" w:rsidRPr="00EB02D4" w:rsidRDefault="00EB02D4" w:rsidP="00EE0E86">
            <w:pPr>
              <w:widowControl w:val="0"/>
              <w:autoSpaceDE w:val="0"/>
              <w:autoSpaceDN w:val="0"/>
              <w:adjustRightInd w:val="0"/>
              <w:spacing w:line="240" w:lineRule="auto"/>
              <w:rPr>
                <w:szCs w:val="22"/>
              </w:rPr>
            </w:pPr>
            <w:bookmarkStart w:id="105" w:name="co_anchor_a626713_1"/>
            <w:bookmarkEnd w:id="105"/>
            <w:r w:rsidRPr="00EB02D4">
              <w:rPr>
                <w:szCs w:val="22"/>
              </w:rPr>
              <w:t> </w:t>
            </w:r>
          </w:p>
        </w:tc>
        <w:tc>
          <w:tcPr>
            <w:tcW w:w="6531" w:type="dxa"/>
          </w:tcPr>
          <w:p w:rsidR="00EB02D4" w:rsidRPr="00EE0E86" w:rsidRDefault="00EB02D4" w:rsidP="00EB02D4">
            <w:pPr>
              <w:widowControl w:val="0"/>
              <w:autoSpaceDE w:val="0"/>
              <w:autoSpaceDN w:val="0"/>
              <w:adjustRightInd w:val="0"/>
              <w:spacing w:line="240" w:lineRule="auto"/>
              <w:ind w:left="360"/>
            </w:pPr>
          </w:p>
        </w:tc>
      </w:tr>
      <w:tr w:rsidR="00EB02D4" w:rsidRPr="00EB02D4" w:rsidTr="00E8184F">
        <w:trPr>
          <w:cantSplit/>
        </w:trPr>
        <w:tc>
          <w:tcPr>
            <w:tcW w:w="9085" w:type="dxa"/>
          </w:tcPr>
          <w:p w:rsidR="00EB02D4" w:rsidRPr="00EB02D4" w:rsidRDefault="00EB02D4" w:rsidP="00EE0E86">
            <w:pPr>
              <w:pStyle w:val="ListParagraph"/>
              <w:numPr>
                <w:ilvl w:val="0"/>
                <w:numId w:val="21"/>
              </w:numPr>
              <w:spacing w:after="0" w:line="240" w:lineRule="auto"/>
              <w:ind w:left="567" w:hanging="567"/>
              <w:rPr>
                <w:rFonts w:ascii="Times New Roman" w:hAnsi="Times New Roman"/>
              </w:rPr>
            </w:pPr>
            <w:bookmarkStart w:id="106" w:name="co_anchor_a783603_1"/>
            <w:bookmarkStart w:id="107" w:name="co_anchor_a109998_1"/>
            <w:bookmarkEnd w:id="106"/>
            <w:bookmarkEnd w:id="107"/>
            <w:r w:rsidRPr="00EB02D4">
              <w:rPr>
                <w:rFonts w:ascii="Times New Roman" w:hAnsi="Times New Roman"/>
                <w:b/>
                <w:bCs/>
              </w:rPr>
              <w:t>SERVICES PROVIDER’S RESPONSIBILITIES</w:t>
            </w:r>
            <w:r w:rsidRPr="00EB02D4">
              <w:rPr>
                <w:rFonts w:ascii="Times New Roman" w:hAnsi="Times New Roman"/>
              </w:rPr>
              <w:t xml:space="preserve"> </w:t>
            </w:r>
            <w:bookmarkStart w:id="108" w:name="co_anchor_a780887_1"/>
            <w:bookmarkEnd w:id="108"/>
          </w:p>
        </w:tc>
        <w:tc>
          <w:tcPr>
            <w:tcW w:w="6531" w:type="dxa"/>
          </w:tcPr>
          <w:p w:rsidR="00EB02D4" w:rsidRPr="00EE0E86" w:rsidRDefault="00EB02D4" w:rsidP="00EB02D4">
            <w:pPr>
              <w:spacing w:line="240" w:lineRule="auto"/>
              <w:ind w:left="360"/>
              <w:rPr>
                <w:bCs/>
              </w:rPr>
            </w:pPr>
          </w:p>
        </w:tc>
      </w:tr>
      <w:tr w:rsidR="00EB02D4" w:rsidRPr="00EB02D4" w:rsidTr="00E8184F">
        <w:trPr>
          <w:cantSplit/>
        </w:trPr>
        <w:tc>
          <w:tcPr>
            <w:tcW w:w="9085" w:type="dxa"/>
          </w:tcPr>
          <w:p w:rsidR="00EB02D4" w:rsidRPr="00EB02D4" w:rsidRDefault="00EB02D4" w:rsidP="00EE0E86">
            <w:pPr>
              <w:pStyle w:val="Heading2"/>
              <w:numPr>
                <w:ilvl w:val="1"/>
                <w:numId w:val="21"/>
              </w:numPr>
              <w:tabs>
                <w:tab w:val="left" w:pos="567"/>
              </w:tabs>
              <w:spacing w:before="0" w:after="0" w:line="240" w:lineRule="auto"/>
              <w:ind w:left="567" w:hanging="567"/>
              <w:rPr>
                <w:color w:val="auto"/>
                <w:szCs w:val="22"/>
              </w:rPr>
            </w:pPr>
            <w:r w:rsidRPr="00EB02D4">
              <w:rPr>
                <w:color w:val="auto"/>
                <w:szCs w:val="22"/>
              </w:rPr>
              <w:t>The Services Provider shall:</w:t>
            </w:r>
          </w:p>
        </w:tc>
        <w:tc>
          <w:tcPr>
            <w:tcW w:w="6531" w:type="dxa"/>
          </w:tcPr>
          <w:p w:rsidR="00EB02D4" w:rsidRPr="00EE0E86" w:rsidRDefault="00EB02D4" w:rsidP="00EB02D4">
            <w:pPr>
              <w:pStyle w:val="Heading2"/>
              <w:numPr>
                <w:ilvl w:val="0"/>
                <w:numId w:val="0"/>
              </w:numPr>
              <w:tabs>
                <w:tab w:val="left" w:pos="567"/>
              </w:tabs>
              <w:spacing w:before="0" w:after="0" w:line="240" w:lineRule="auto"/>
              <w:ind w:left="1080"/>
              <w:rPr>
                <w:color w:val="auto"/>
                <w:szCs w:val="22"/>
              </w:rPr>
            </w:pPr>
          </w:p>
        </w:tc>
      </w:tr>
      <w:tr w:rsidR="00EB02D4" w:rsidRPr="00EB02D4" w:rsidTr="00E8184F">
        <w:trPr>
          <w:cantSplit/>
        </w:trPr>
        <w:tc>
          <w:tcPr>
            <w:tcW w:w="9085" w:type="dxa"/>
          </w:tcPr>
          <w:p w:rsidR="00EB02D4" w:rsidRPr="00EB02D4" w:rsidRDefault="00EB02D4" w:rsidP="00EE0E86">
            <w:pPr>
              <w:pStyle w:val="Heading2"/>
              <w:numPr>
                <w:ilvl w:val="0"/>
                <w:numId w:val="22"/>
              </w:numPr>
              <w:spacing w:before="0" w:after="0" w:line="240" w:lineRule="auto"/>
              <w:ind w:left="851" w:hanging="284"/>
              <w:rPr>
                <w:color w:val="auto"/>
                <w:szCs w:val="22"/>
              </w:rPr>
            </w:pPr>
            <w:bookmarkStart w:id="109" w:name="co_anchor_a235605_1"/>
            <w:bookmarkEnd w:id="109"/>
            <w:r w:rsidRPr="00EB02D4">
              <w:rPr>
                <w:color w:val="auto"/>
                <w:szCs w:val="22"/>
              </w:rPr>
              <w:t xml:space="preserve">provide the Schneider Electric Services in accordance with </w:t>
            </w:r>
            <w:hyperlink w:anchor="co_anchor_a265587_1" w:history="1">
              <w:r w:rsidRPr="00EB02D4">
                <w:rPr>
                  <w:color w:val="auto"/>
                  <w:szCs w:val="22"/>
                </w:rPr>
                <w:t>Program Guide</w:t>
              </w:r>
            </w:hyperlink>
            <w:bookmarkStart w:id="110" w:name="co_anchor_a182916_1"/>
            <w:bookmarkEnd w:id="110"/>
            <w:r w:rsidRPr="00EB02D4">
              <w:rPr>
                <w:color w:val="auto"/>
                <w:szCs w:val="22"/>
              </w:rPr>
              <w:t xml:space="preserve"> and with the highest level of care, skill and diligence in accordance with best practice in the Services Provider’s industry, profession or trade:</w:t>
            </w:r>
          </w:p>
        </w:tc>
        <w:tc>
          <w:tcPr>
            <w:tcW w:w="6531" w:type="dxa"/>
          </w:tcPr>
          <w:p w:rsidR="00EB02D4" w:rsidRPr="00EE0E86" w:rsidRDefault="00EB02D4" w:rsidP="00EB02D4">
            <w:pPr>
              <w:pStyle w:val="Heading2"/>
              <w:numPr>
                <w:ilvl w:val="0"/>
                <w:numId w:val="0"/>
              </w:numPr>
              <w:spacing w:before="0" w:after="0" w:line="240" w:lineRule="auto"/>
              <w:ind w:left="360"/>
              <w:rPr>
                <w:color w:val="auto"/>
                <w:szCs w:val="22"/>
              </w:rPr>
            </w:pPr>
          </w:p>
        </w:tc>
      </w:tr>
      <w:tr w:rsidR="00EB02D4" w:rsidRPr="00EB02D4" w:rsidTr="00E8184F">
        <w:trPr>
          <w:cantSplit/>
        </w:trPr>
        <w:tc>
          <w:tcPr>
            <w:tcW w:w="9085" w:type="dxa"/>
          </w:tcPr>
          <w:p w:rsidR="00EB02D4" w:rsidRPr="00EB02D4" w:rsidRDefault="00EB02D4" w:rsidP="00EE0E86">
            <w:pPr>
              <w:pStyle w:val="Heading2"/>
              <w:numPr>
                <w:ilvl w:val="0"/>
                <w:numId w:val="22"/>
              </w:numPr>
              <w:spacing w:before="0" w:after="0" w:line="240" w:lineRule="auto"/>
              <w:ind w:left="851" w:hanging="284"/>
              <w:rPr>
                <w:color w:val="auto"/>
                <w:szCs w:val="22"/>
              </w:rPr>
            </w:pPr>
            <w:bookmarkStart w:id="111" w:name="co_anchor_a1058972_1"/>
            <w:bookmarkEnd w:id="111"/>
            <w:r w:rsidRPr="00EB02D4">
              <w:rPr>
                <w:color w:val="auto"/>
                <w:szCs w:val="22"/>
              </w:rPr>
              <w:t>ensure that all goods, materials, standards and techniques used in providing the Schneider Electric Services are of the best qualify and are free from defects in workmanship, installation and design:</w:t>
            </w:r>
          </w:p>
        </w:tc>
        <w:tc>
          <w:tcPr>
            <w:tcW w:w="6531" w:type="dxa"/>
          </w:tcPr>
          <w:p w:rsidR="00EB02D4" w:rsidRPr="00EE0E86" w:rsidRDefault="00EB02D4" w:rsidP="00EB02D4">
            <w:pPr>
              <w:pStyle w:val="Heading2"/>
              <w:numPr>
                <w:ilvl w:val="0"/>
                <w:numId w:val="0"/>
              </w:numPr>
              <w:spacing w:before="0" w:after="0" w:line="240" w:lineRule="auto"/>
              <w:ind w:left="360"/>
              <w:rPr>
                <w:color w:val="auto"/>
                <w:szCs w:val="22"/>
              </w:rPr>
            </w:pPr>
          </w:p>
        </w:tc>
      </w:tr>
      <w:tr w:rsidR="00EB02D4" w:rsidRPr="00EB02D4" w:rsidTr="00E8184F">
        <w:trPr>
          <w:cantSplit/>
        </w:trPr>
        <w:tc>
          <w:tcPr>
            <w:tcW w:w="9085" w:type="dxa"/>
          </w:tcPr>
          <w:p w:rsidR="00EB02D4" w:rsidRPr="00EB02D4" w:rsidRDefault="00EB02D4" w:rsidP="00EE0E86">
            <w:pPr>
              <w:pStyle w:val="Heading2"/>
              <w:numPr>
                <w:ilvl w:val="0"/>
                <w:numId w:val="22"/>
              </w:numPr>
              <w:spacing w:before="0" w:after="0" w:line="240" w:lineRule="auto"/>
              <w:ind w:left="851" w:hanging="284"/>
              <w:rPr>
                <w:color w:val="auto"/>
                <w:szCs w:val="22"/>
              </w:rPr>
            </w:pPr>
            <w:bookmarkStart w:id="112" w:name="co_anchor_a275003_1"/>
            <w:bookmarkEnd w:id="112"/>
            <w:r w:rsidRPr="00EB02D4">
              <w:rPr>
                <w:color w:val="auto"/>
                <w:szCs w:val="22"/>
              </w:rPr>
              <w:t>co-operate with Schneider Electric in all matters relating to the Schneider Electric Services, and comply with Schneider Electric’s instructions;</w:t>
            </w:r>
            <w:bookmarkStart w:id="113" w:name="co_anchor_a493999_1"/>
            <w:bookmarkEnd w:id="113"/>
          </w:p>
        </w:tc>
        <w:tc>
          <w:tcPr>
            <w:tcW w:w="6531" w:type="dxa"/>
          </w:tcPr>
          <w:p w:rsidR="00EB02D4" w:rsidRPr="00EE0E86" w:rsidRDefault="00EB02D4" w:rsidP="00EB02D4">
            <w:pPr>
              <w:pStyle w:val="Heading2"/>
              <w:numPr>
                <w:ilvl w:val="0"/>
                <w:numId w:val="0"/>
              </w:numPr>
              <w:spacing w:before="0" w:after="0" w:line="240" w:lineRule="auto"/>
              <w:ind w:left="360"/>
              <w:rPr>
                <w:color w:val="auto"/>
                <w:szCs w:val="22"/>
              </w:rPr>
            </w:pPr>
          </w:p>
        </w:tc>
      </w:tr>
      <w:tr w:rsidR="00EB02D4" w:rsidRPr="00EB02D4" w:rsidTr="00E8184F">
        <w:trPr>
          <w:cantSplit/>
        </w:trPr>
        <w:tc>
          <w:tcPr>
            <w:tcW w:w="9085" w:type="dxa"/>
          </w:tcPr>
          <w:p w:rsidR="00EB02D4" w:rsidRPr="00EB02D4" w:rsidRDefault="00EB02D4" w:rsidP="00EE0E86">
            <w:pPr>
              <w:pStyle w:val="Heading2"/>
              <w:widowControl w:val="0"/>
              <w:numPr>
                <w:ilvl w:val="0"/>
                <w:numId w:val="22"/>
              </w:numPr>
              <w:autoSpaceDE w:val="0"/>
              <w:autoSpaceDN w:val="0"/>
              <w:adjustRightInd w:val="0"/>
              <w:spacing w:before="0" w:after="0" w:line="240" w:lineRule="auto"/>
              <w:ind w:left="851" w:hanging="284"/>
              <w:rPr>
                <w:color w:val="auto"/>
                <w:szCs w:val="22"/>
              </w:rPr>
            </w:pPr>
            <w:r w:rsidRPr="00EB02D4">
              <w:rPr>
                <w:color w:val="auto"/>
                <w:szCs w:val="22"/>
              </w:rPr>
              <w:t xml:space="preserve">obtain and maintain all necessary licences and consents and comply with all Legislation in relation to </w:t>
            </w:r>
            <w:bookmarkStart w:id="114" w:name="co_anchor_a692899_1"/>
            <w:bookmarkEnd w:id="114"/>
            <w:r w:rsidRPr="00EB02D4">
              <w:rPr>
                <w:color w:val="auto"/>
                <w:szCs w:val="22"/>
              </w:rPr>
              <w:t>the Schneider Electric Services; and</w:t>
            </w:r>
          </w:p>
        </w:tc>
        <w:tc>
          <w:tcPr>
            <w:tcW w:w="6531" w:type="dxa"/>
          </w:tcPr>
          <w:p w:rsidR="00EB02D4" w:rsidRPr="00EE0E86" w:rsidRDefault="00EB02D4" w:rsidP="00EB02D4">
            <w:pPr>
              <w:pStyle w:val="Heading2"/>
              <w:widowControl w:val="0"/>
              <w:numPr>
                <w:ilvl w:val="0"/>
                <w:numId w:val="0"/>
              </w:numPr>
              <w:autoSpaceDE w:val="0"/>
              <w:autoSpaceDN w:val="0"/>
              <w:adjustRightInd w:val="0"/>
              <w:spacing w:before="0" w:after="0" w:line="240" w:lineRule="auto"/>
              <w:ind w:left="360"/>
              <w:rPr>
                <w:color w:val="auto"/>
                <w:szCs w:val="22"/>
              </w:rPr>
            </w:pPr>
          </w:p>
        </w:tc>
      </w:tr>
      <w:tr w:rsidR="00EB02D4" w:rsidRPr="00EB02D4" w:rsidTr="00E8184F">
        <w:trPr>
          <w:cantSplit/>
        </w:trPr>
        <w:tc>
          <w:tcPr>
            <w:tcW w:w="9085" w:type="dxa"/>
          </w:tcPr>
          <w:p w:rsidR="00EB02D4" w:rsidRPr="00EB02D4" w:rsidRDefault="00EB02D4" w:rsidP="00EE0E86">
            <w:pPr>
              <w:pStyle w:val="Heading2"/>
              <w:widowControl w:val="0"/>
              <w:numPr>
                <w:ilvl w:val="0"/>
                <w:numId w:val="22"/>
              </w:numPr>
              <w:autoSpaceDE w:val="0"/>
              <w:autoSpaceDN w:val="0"/>
              <w:adjustRightInd w:val="0"/>
              <w:spacing w:before="0" w:after="0" w:line="240" w:lineRule="auto"/>
              <w:ind w:left="851" w:hanging="284"/>
              <w:rPr>
                <w:color w:val="auto"/>
                <w:szCs w:val="22"/>
              </w:rPr>
            </w:pPr>
            <w:r w:rsidRPr="00EB02D4">
              <w:rPr>
                <w:color w:val="auto"/>
                <w:szCs w:val="22"/>
              </w:rPr>
              <w:t>observe all health and safety rules and regulations and any other reasonable security requirements that apply at the Customer’s site. Schneider Electric (for itself and on behalf of the Customer) reserves the right to refuse access to any of the Services Provider’s personnel involved in the Schneider Electric Services;</w:t>
            </w:r>
            <w:bookmarkStart w:id="115" w:name="co_anchor_a275642_1"/>
            <w:bookmarkStart w:id="116" w:name="co_anchor_a147114_1"/>
            <w:bookmarkEnd w:id="115"/>
            <w:bookmarkEnd w:id="116"/>
            <w:r w:rsidRPr="00EB02D4">
              <w:rPr>
                <w:color w:val="auto"/>
                <w:szCs w:val="22"/>
              </w:rPr>
              <w:t xml:space="preserve"> and</w:t>
            </w:r>
          </w:p>
        </w:tc>
        <w:tc>
          <w:tcPr>
            <w:tcW w:w="6531" w:type="dxa"/>
          </w:tcPr>
          <w:p w:rsidR="00EB02D4" w:rsidRPr="00EE0E86" w:rsidRDefault="00EB02D4" w:rsidP="00EB02D4">
            <w:pPr>
              <w:pStyle w:val="Heading2"/>
              <w:widowControl w:val="0"/>
              <w:numPr>
                <w:ilvl w:val="0"/>
                <w:numId w:val="0"/>
              </w:numPr>
              <w:autoSpaceDE w:val="0"/>
              <w:autoSpaceDN w:val="0"/>
              <w:adjustRightInd w:val="0"/>
              <w:spacing w:before="0" w:after="0" w:line="240" w:lineRule="auto"/>
              <w:ind w:left="360"/>
              <w:rPr>
                <w:color w:val="auto"/>
                <w:szCs w:val="22"/>
              </w:rPr>
            </w:pPr>
          </w:p>
        </w:tc>
      </w:tr>
      <w:tr w:rsidR="00EB02D4" w:rsidRPr="00EB02D4" w:rsidTr="00E8184F">
        <w:trPr>
          <w:cantSplit/>
        </w:trPr>
        <w:tc>
          <w:tcPr>
            <w:tcW w:w="9085" w:type="dxa"/>
          </w:tcPr>
          <w:p w:rsidR="00EB02D4" w:rsidRPr="00EB02D4" w:rsidRDefault="00EB02D4" w:rsidP="00EE0E86">
            <w:pPr>
              <w:pStyle w:val="Heading2"/>
              <w:widowControl w:val="0"/>
              <w:numPr>
                <w:ilvl w:val="0"/>
                <w:numId w:val="22"/>
              </w:numPr>
              <w:autoSpaceDE w:val="0"/>
              <w:autoSpaceDN w:val="0"/>
              <w:adjustRightInd w:val="0"/>
              <w:spacing w:before="0" w:after="0" w:line="240" w:lineRule="auto"/>
              <w:ind w:left="851" w:hanging="284"/>
              <w:rPr>
                <w:color w:val="auto"/>
                <w:szCs w:val="22"/>
              </w:rPr>
            </w:pPr>
            <w:r w:rsidRPr="00EB02D4">
              <w:rPr>
                <w:color w:val="auto"/>
                <w:szCs w:val="22"/>
              </w:rPr>
              <w:t>not do or omit to do anything which may cause Schneider Electric to lose any licence, authority, consent or permission on which it relies for the purposes of conducting its business.</w:t>
            </w:r>
          </w:p>
        </w:tc>
        <w:tc>
          <w:tcPr>
            <w:tcW w:w="6531" w:type="dxa"/>
          </w:tcPr>
          <w:p w:rsidR="00EB02D4" w:rsidRPr="00EE0E86" w:rsidRDefault="00EB02D4" w:rsidP="00EB02D4">
            <w:pPr>
              <w:pStyle w:val="Heading2"/>
              <w:widowControl w:val="0"/>
              <w:numPr>
                <w:ilvl w:val="0"/>
                <w:numId w:val="0"/>
              </w:numPr>
              <w:autoSpaceDE w:val="0"/>
              <w:autoSpaceDN w:val="0"/>
              <w:adjustRightInd w:val="0"/>
              <w:spacing w:before="0" w:after="0" w:line="240" w:lineRule="auto"/>
              <w:ind w:left="360"/>
              <w:rPr>
                <w:color w:val="auto"/>
                <w:szCs w:val="22"/>
              </w:rPr>
            </w:pPr>
          </w:p>
        </w:tc>
      </w:tr>
      <w:tr w:rsidR="00EB02D4" w:rsidRPr="00EB02D4" w:rsidTr="00E8184F">
        <w:trPr>
          <w:cantSplit/>
        </w:trPr>
        <w:tc>
          <w:tcPr>
            <w:tcW w:w="9085" w:type="dxa"/>
          </w:tcPr>
          <w:p w:rsidR="00EB02D4" w:rsidRPr="00EB02D4" w:rsidRDefault="00EB02D4" w:rsidP="00EE0E86">
            <w:pPr>
              <w:widowControl w:val="0"/>
              <w:autoSpaceDE w:val="0"/>
              <w:autoSpaceDN w:val="0"/>
              <w:adjustRightInd w:val="0"/>
              <w:spacing w:line="240" w:lineRule="auto"/>
              <w:rPr>
                <w:szCs w:val="22"/>
              </w:rPr>
            </w:pPr>
            <w:r w:rsidRPr="00EB02D4">
              <w:rPr>
                <w:szCs w:val="22"/>
              </w:rPr>
              <w:t> </w:t>
            </w:r>
          </w:p>
        </w:tc>
        <w:tc>
          <w:tcPr>
            <w:tcW w:w="6531" w:type="dxa"/>
          </w:tcPr>
          <w:p w:rsidR="00EB02D4" w:rsidRPr="00EE0E86" w:rsidRDefault="00EB02D4" w:rsidP="00EB02D4">
            <w:pPr>
              <w:widowControl w:val="0"/>
              <w:autoSpaceDE w:val="0"/>
              <w:autoSpaceDN w:val="0"/>
              <w:adjustRightInd w:val="0"/>
              <w:spacing w:line="240" w:lineRule="auto"/>
              <w:ind w:left="360"/>
            </w:pPr>
          </w:p>
        </w:tc>
      </w:tr>
      <w:tr w:rsidR="00EB02D4" w:rsidRPr="00EB02D4" w:rsidTr="00E8184F">
        <w:trPr>
          <w:cantSplit/>
        </w:trPr>
        <w:tc>
          <w:tcPr>
            <w:tcW w:w="9085" w:type="dxa"/>
          </w:tcPr>
          <w:p w:rsidR="00EB02D4" w:rsidRPr="00EB02D4" w:rsidRDefault="00EB02D4" w:rsidP="00EE0E86">
            <w:pPr>
              <w:pStyle w:val="Heading2"/>
              <w:numPr>
                <w:ilvl w:val="1"/>
                <w:numId w:val="21"/>
              </w:numPr>
              <w:tabs>
                <w:tab w:val="left" w:pos="567"/>
              </w:tabs>
              <w:spacing w:before="0" w:after="0" w:line="240" w:lineRule="auto"/>
              <w:ind w:left="567" w:hanging="567"/>
              <w:rPr>
                <w:color w:val="auto"/>
                <w:szCs w:val="22"/>
              </w:rPr>
            </w:pPr>
            <w:bookmarkStart w:id="117" w:name="co_anchor_a459118_1"/>
            <w:bookmarkEnd w:id="117"/>
            <w:r w:rsidRPr="00EB02D4">
              <w:rPr>
                <w:color w:val="auto"/>
                <w:szCs w:val="22"/>
              </w:rPr>
              <w:t>Time is of the essence in relation to any performance dates for the Schneider Electric Services. If the Services Provider fails to meet the relevant deadlines, then (without prejudice to Schneider Electric’s right to terminate the purchase order or this agreement and any other rights it may have), Schneider Electric may:</w:t>
            </w:r>
          </w:p>
        </w:tc>
        <w:tc>
          <w:tcPr>
            <w:tcW w:w="6531" w:type="dxa"/>
          </w:tcPr>
          <w:p w:rsidR="00EB02D4" w:rsidRPr="00EE0E86" w:rsidRDefault="00EB02D4" w:rsidP="00EB02D4">
            <w:pPr>
              <w:pStyle w:val="Heading2"/>
              <w:numPr>
                <w:ilvl w:val="0"/>
                <w:numId w:val="0"/>
              </w:numPr>
              <w:tabs>
                <w:tab w:val="left" w:pos="567"/>
              </w:tabs>
              <w:spacing w:before="0" w:after="0" w:line="240" w:lineRule="auto"/>
              <w:ind w:left="1080"/>
              <w:rPr>
                <w:color w:val="auto"/>
                <w:szCs w:val="22"/>
              </w:rPr>
            </w:pPr>
          </w:p>
        </w:tc>
      </w:tr>
      <w:tr w:rsidR="00EB02D4" w:rsidRPr="00EB02D4" w:rsidTr="00E8184F">
        <w:trPr>
          <w:cantSplit/>
        </w:trPr>
        <w:tc>
          <w:tcPr>
            <w:tcW w:w="9085" w:type="dxa"/>
          </w:tcPr>
          <w:p w:rsidR="00EB02D4" w:rsidRPr="00EB02D4" w:rsidRDefault="00EB02D4" w:rsidP="00EE0E86">
            <w:pPr>
              <w:pStyle w:val="Heading2"/>
              <w:widowControl w:val="0"/>
              <w:numPr>
                <w:ilvl w:val="0"/>
                <w:numId w:val="23"/>
              </w:numPr>
              <w:autoSpaceDE w:val="0"/>
              <w:autoSpaceDN w:val="0"/>
              <w:adjustRightInd w:val="0"/>
              <w:spacing w:before="0" w:after="0" w:line="240" w:lineRule="auto"/>
              <w:ind w:left="851" w:hanging="284"/>
              <w:rPr>
                <w:color w:val="auto"/>
                <w:szCs w:val="22"/>
              </w:rPr>
            </w:pPr>
            <w:r w:rsidRPr="00EB02D4">
              <w:rPr>
                <w:color w:val="auto"/>
                <w:szCs w:val="22"/>
              </w:rPr>
              <w:t> </w:t>
            </w:r>
            <w:bookmarkStart w:id="118" w:name="co_anchor_a150303_1"/>
            <w:bookmarkEnd w:id="118"/>
            <w:r w:rsidRPr="00EB02D4">
              <w:rPr>
                <w:color w:val="auto"/>
                <w:szCs w:val="22"/>
              </w:rPr>
              <w:t>provide or purchase substitute services from elsewhere;</w:t>
            </w:r>
          </w:p>
        </w:tc>
        <w:tc>
          <w:tcPr>
            <w:tcW w:w="6531" w:type="dxa"/>
          </w:tcPr>
          <w:p w:rsidR="00EB02D4" w:rsidRPr="00EE0E86" w:rsidRDefault="00EB02D4" w:rsidP="00EB02D4">
            <w:pPr>
              <w:pStyle w:val="Heading2"/>
              <w:widowControl w:val="0"/>
              <w:numPr>
                <w:ilvl w:val="0"/>
                <w:numId w:val="0"/>
              </w:numPr>
              <w:autoSpaceDE w:val="0"/>
              <w:autoSpaceDN w:val="0"/>
              <w:adjustRightInd w:val="0"/>
              <w:spacing w:before="0" w:after="0" w:line="240" w:lineRule="auto"/>
              <w:ind w:left="360"/>
              <w:rPr>
                <w:color w:val="auto"/>
                <w:szCs w:val="22"/>
              </w:rPr>
            </w:pPr>
          </w:p>
        </w:tc>
      </w:tr>
      <w:tr w:rsidR="00EB02D4" w:rsidRPr="00EB02D4" w:rsidTr="00E8184F">
        <w:trPr>
          <w:cantSplit/>
        </w:trPr>
        <w:tc>
          <w:tcPr>
            <w:tcW w:w="9085" w:type="dxa"/>
          </w:tcPr>
          <w:p w:rsidR="00EB02D4" w:rsidRPr="00EB02D4" w:rsidRDefault="00EB02D4" w:rsidP="00EE0E86">
            <w:pPr>
              <w:pStyle w:val="Heading2"/>
              <w:widowControl w:val="0"/>
              <w:numPr>
                <w:ilvl w:val="0"/>
                <w:numId w:val="23"/>
              </w:numPr>
              <w:autoSpaceDE w:val="0"/>
              <w:autoSpaceDN w:val="0"/>
              <w:adjustRightInd w:val="0"/>
              <w:spacing w:before="0" w:after="0" w:line="240" w:lineRule="auto"/>
              <w:ind w:left="851" w:hanging="284"/>
              <w:rPr>
                <w:color w:val="auto"/>
                <w:szCs w:val="22"/>
              </w:rPr>
            </w:pPr>
            <w:r w:rsidRPr="00EB02D4">
              <w:rPr>
                <w:color w:val="auto"/>
                <w:szCs w:val="22"/>
              </w:rPr>
              <w:t> </w:t>
            </w:r>
            <w:bookmarkStart w:id="119" w:name="co_anchor_a426356_1"/>
            <w:bookmarkEnd w:id="119"/>
            <w:r w:rsidRPr="00EB02D4">
              <w:rPr>
                <w:color w:val="auto"/>
                <w:szCs w:val="22"/>
              </w:rPr>
              <w:t>hold the Services Provider accountable for any loss and additional costs incurred; and</w:t>
            </w:r>
          </w:p>
        </w:tc>
        <w:tc>
          <w:tcPr>
            <w:tcW w:w="6531" w:type="dxa"/>
          </w:tcPr>
          <w:p w:rsidR="00EB02D4" w:rsidRPr="00EE0E86" w:rsidRDefault="00EB02D4" w:rsidP="00EB02D4">
            <w:pPr>
              <w:pStyle w:val="Heading2"/>
              <w:widowControl w:val="0"/>
              <w:numPr>
                <w:ilvl w:val="0"/>
                <w:numId w:val="0"/>
              </w:numPr>
              <w:autoSpaceDE w:val="0"/>
              <w:autoSpaceDN w:val="0"/>
              <w:adjustRightInd w:val="0"/>
              <w:spacing w:before="0" w:after="0" w:line="240" w:lineRule="auto"/>
              <w:ind w:left="360"/>
              <w:rPr>
                <w:color w:val="auto"/>
                <w:szCs w:val="22"/>
              </w:rPr>
            </w:pPr>
          </w:p>
        </w:tc>
      </w:tr>
      <w:tr w:rsidR="00EB02D4" w:rsidRPr="00EB02D4" w:rsidTr="00E8184F">
        <w:trPr>
          <w:cantSplit/>
        </w:trPr>
        <w:tc>
          <w:tcPr>
            <w:tcW w:w="9085" w:type="dxa"/>
          </w:tcPr>
          <w:p w:rsidR="00EB02D4" w:rsidRPr="00EB02D4" w:rsidRDefault="00EB02D4" w:rsidP="00EE0E86">
            <w:pPr>
              <w:pStyle w:val="Heading2"/>
              <w:widowControl w:val="0"/>
              <w:numPr>
                <w:ilvl w:val="0"/>
                <w:numId w:val="23"/>
              </w:numPr>
              <w:autoSpaceDE w:val="0"/>
              <w:autoSpaceDN w:val="0"/>
              <w:adjustRightInd w:val="0"/>
              <w:spacing w:before="0" w:after="0" w:line="240" w:lineRule="auto"/>
              <w:ind w:left="851" w:hanging="284"/>
              <w:rPr>
                <w:color w:val="auto"/>
                <w:szCs w:val="22"/>
              </w:rPr>
            </w:pPr>
            <w:bookmarkStart w:id="120" w:name="co_anchor_a1032917_1"/>
            <w:bookmarkEnd w:id="120"/>
            <w:r w:rsidRPr="00EB02D4">
              <w:rPr>
                <w:color w:val="auto"/>
                <w:szCs w:val="22"/>
              </w:rPr>
              <w:t>have any sums previously paid by Schneider Electric to the Services Provider in respect of the affected Schneider Electric Services refunded by the Services Provider.</w:t>
            </w:r>
          </w:p>
        </w:tc>
        <w:tc>
          <w:tcPr>
            <w:tcW w:w="6531" w:type="dxa"/>
          </w:tcPr>
          <w:p w:rsidR="00EB02D4" w:rsidRPr="00EE0E86" w:rsidRDefault="00EB02D4" w:rsidP="00EB02D4">
            <w:pPr>
              <w:pStyle w:val="Heading2"/>
              <w:widowControl w:val="0"/>
              <w:numPr>
                <w:ilvl w:val="0"/>
                <w:numId w:val="0"/>
              </w:numPr>
              <w:autoSpaceDE w:val="0"/>
              <w:autoSpaceDN w:val="0"/>
              <w:adjustRightInd w:val="0"/>
              <w:spacing w:before="0" w:after="0" w:line="240" w:lineRule="auto"/>
              <w:ind w:left="360"/>
              <w:rPr>
                <w:color w:val="auto"/>
                <w:szCs w:val="22"/>
              </w:rPr>
            </w:pPr>
          </w:p>
        </w:tc>
      </w:tr>
      <w:tr w:rsidR="00EB02D4" w:rsidRPr="00EB02D4" w:rsidTr="00E8184F">
        <w:trPr>
          <w:cantSplit/>
        </w:trPr>
        <w:tc>
          <w:tcPr>
            <w:tcW w:w="9085" w:type="dxa"/>
          </w:tcPr>
          <w:p w:rsidR="00EB02D4" w:rsidRPr="00EB02D4" w:rsidRDefault="00EB02D4" w:rsidP="00EE0E86">
            <w:pPr>
              <w:widowControl w:val="0"/>
              <w:autoSpaceDE w:val="0"/>
              <w:autoSpaceDN w:val="0"/>
              <w:adjustRightInd w:val="0"/>
              <w:spacing w:line="240" w:lineRule="auto"/>
              <w:rPr>
                <w:szCs w:val="22"/>
              </w:rPr>
            </w:pPr>
            <w:r w:rsidRPr="00EB02D4">
              <w:rPr>
                <w:szCs w:val="22"/>
              </w:rPr>
              <w:t> </w:t>
            </w:r>
          </w:p>
        </w:tc>
        <w:tc>
          <w:tcPr>
            <w:tcW w:w="6531" w:type="dxa"/>
          </w:tcPr>
          <w:p w:rsidR="00EB02D4" w:rsidRPr="00EE0E86" w:rsidRDefault="00EB02D4" w:rsidP="00EB02D4">
            <w:pPr>
              <w:widowControl w:val="0"/>
              <w:autoSpaceDE w:val="0"/>
              <w:autoSpaceDN w:val="0"/>
              <w:adjustRightInd w:val="0"/>
              <w:spacing w:line="240" w:lineRule="auto"/>
              <w:ind w:left="360"/>
            </w:pPr>
          </w:p>
        </w:tc>
      </w:tr>
      <w:tr w:rsidR="00EB02D4" w:rsidRPr="00EB02D4" w:rsidTr="00E8184F">
        <w:trPr>
          <w:cantSplit/>
        </w:trPr>
        <w:tc>
          <w:tcPr>
            <w:tcW w:w="9085" w:type="dxa"/>
          </w:tcPr>
          <w:p w:rsidR="00EB02D4" w:rsidRPr="00EB02D4" w:rsidRDefault="00EB02D4" w:rsidP="00EE0E86">
            <w:pPr>
              <w:pStyle w:val="Heading2"/>
              <w:numPr>
                <w:ilvl w:val="1"/>
                <w:numId w:val="21"/>
              </w:numPr>
              <w:tabs>
                <w:tab w:val="left" w:pos="567"/>
              </w:tabs>
              <w:spacing w:before="0" w:after="0" w:line="240" w:lineRule="auto"/>
              <w:ind w:left="567" w:hanging="567"/>
              <w:rPr>
                <w:color w:val="auto"/>
                <w:szCs w:val="22"/>
              </w:rPr>
            </w:pPr>
            <w:bookmarkStart w:id="121" w:name="co_anchor_a552772_1"/>
            <w:bookmarkEnd w:id="121"/>
            <w:r w:rsidRPr="00EB02D4">
              <w:rPr>
                <w:color w:val="auto"/>
                <w:szCs w:val="22"/>
              </w:rPr>
              <w:t>In relation to the Services Provider’s personnel, the Services Provider shall:</w:t>
            </w:r>
          </w:p>
        </w:tc>
        <w:tc>
          <w:tcPr>
            <w:tcW w:w="6531" w:type="dxa"/>
          </w:tcPr>
          <w:p w:rsidR="00EB02D4" w:rsidRPr="00EE0E86" w:rsidRDefault="00EB02D4" w:rsidP="00EB02D4">
            <w:pPr>
              <w:pStyle w:val="Heading2"/>
              <w:numPr>
                <w:ilvl w:val="0"/>
                <w:numId w:val="0"/>
              </w:numPr>
              <w:tabs>
                <w:tab w:val="left" w:pos="567"/>
              </w:tabs>
              <w:spacing w:before="0" w:after="0" w:line="240" w:lineRule="auto"/>
              <w:ind w:left="1080"/>
              <w:rPr>
                <w:color w:val="auto"/>
                <w:szCs w:val="22"/>
              </w:rPr>
            </w:pPr>
          </w:p>
        </w:tc>
      </w:tr>
      <w:tr w:rsidR="00EB02D4" w:rsidRPr="00EB02D4" w:rsidTr="00E8184F">
        <w:trPr>
          <w:cantSplit/>
        </w:trPr>
        <w:tc>
          <w:tcPr>
            <w:tcW w:w="9085" w:type="dxa"/>
          </w:tcPr>
          <w:p w:rsidR="00EB02D4" w:rsidRPr="00EB02D4" w:rsidRDefault="00EB02D4" w:rsidP="00EE0E86">
            <w:pPr>
              <w:pStyle w:val="Heading2"/>
              <w:widowControl w:val="0"/>
              <w:numPr>
                <w:ilvl w:val="0"/>
                <w:numId w:val="25"/>
              </w:numPr>
              <w:autoSpaceDE w:val="0"/>
              <w:autoSpaceDN w:val="0"/>
              <w:adjustRightInd w:val="0"/>
              <w:spacing w:before="0" w:after="0" w:line="240" w:lineRule="auto"/>
              <w:ind w:left="851" w:hanging="284"/>
              <w:rPr>
                <w:color w:val="auto"/>
                <w:szCs w:val="22"/>
              </w:rPr>
            </w:pPr>
            <w:bookmarkStart w:id="122" w:name="co_anchor_a289281_1"/>
            <w:bookmarkStart w:id="123" w:name="co_anchor_a748093_1"/>
            <w:bookmarkEnd w:id="122"/>
            <w:bookmarkEnd w:id="123"/>
            <w:r w:rsidRPr="00EB02D4">
              <w:rPr>
                <w:color w:val="auto"/>
                <w:szCs w:val="22"/>
              </w:rPr>
              <w:t>ensure that all personnel involved in the provision of the Schneider Electric Services have suitable skills and experience to enable them to perform the tasks assigned to them, and that such personnel are in sufficient number to enable the Services Provider to fulfil its obligations under this agreement;</w:t>
            </w:r>
          </w:p>
        </w:tc>
        <w:tc>
          <w:tcPr>
            <w:tcW w:w="6531" w:type="dxa"/>
          </w:tcPr>
          <w:p w:rsidR="00EB02D4" w:rsidRPr="00EE0E86" w:rsidRDefault="00EB02D4" w:rsidP="00EB02D4">
            <w:pPr>
              <w:pStyle w:val="Heading2"/>
              <w:widowControl w:val="0"/>
              <w:numPr>
                <w:ilvl w:val="0"/>
                <w:numId w:val="0"/>
              </w:numPr>
              <w:autoSpaceDE w:val="0"/>
              <w:autoSpaceDN w:val="0"/>
              <w:adjustRightInd w:val="0"/>
              <w:spacing w:before="0" w:after="0" w:line="240" w:lineRule="auto"/>
              <w:ind w:left="360"/>
              <w:rPr>
                <w:color w:val="auto"/>
                <w:szCs w:val="22"/>
              </w:rPr>
            </w:pPr>
          </w:p>
        </w:tc>
      </w:tr>
      <w:tr w:rsidR="00EB02D4" w:rsidRPr="00EB02D4" w:rsidTr="00E8184F">
        <w:trPr>
          <w:cantSplit/>
        </w:trPr>
        <w:tc>
          <w:tcPr>
            <w:tcW w:w="9085" w:type="dxa"/>
          </w:tcPr>
          <w:p w:rsidR="00EB02D4" w:rsidRPr="00EB02D4" w:rsidRDefault="00EB02D4" w:rsidP="00EE0E86">
            <w:pPr>
              <w:pStyle w:val="Heading2"/>
              <w:widowControl w:val="0"/>
              <w:numPr>
                <w:ilvl w:val="0"/>
                <w:numId w:val="24"/>
              </w:numPr>
              <w:autoSpaceDE w:val="0"/>
              <w:autoSpaceDN w:val="0"/>
              <w:adjustRightInd w:val="0"/>
              <w:spacing w:before="0" w:after="0" w:line="240" w:lineRule="auto"/>
              <w:ind w:left="851" w:hanging="284"/>
              <w:rPr>
                <w:color w:val="auto"/>
                <w:szCs w:val="22"/>
              </w:rPr>
            </w:pPr>
            <w:bookmarkStart w:id="124" w:name="co_anchor_a486093_1"/>
            <w:bookmarkEnd w:id="124"/>
            <w:r w:rsidRPr="00EB02D4">
              <w:rPr>
                <w:color w:val="auto"/>
                <w:szCs w:val="22"/>
              </w:rPr>
              <w:t>ensure that the Services Provider’s manager has authority to bind the Services Provider on all matters relating to the Schneider Electric Services;</w:t>
            </w:r>
            <w:bookmarkStart w:id="125" w:name="co_anchor_a267520_1"/>
            <w:bookmarkEnd w:id="125"/>
            <w:r w:rsidRPr="00EB02D4">
              <w:rPr>
                <w:color w:val="auto"/>
                <w:szCs w:val="22"/>
              </w:rPr>
              <w:t xml:space="preserve"> and</w:t>
            </w:r>
          </w:p>
        </w:tc>
        <w:tc>
          <w:tcPr>
            <w:tcW w:w="6531" w:type="dxa"/>
          </w:tcPr>
          <w:p w:rsidR="00EB02D4" w:rsidRPr="00EE0E86" w:rsidRDefault="00EB02D4" w:rsidP="00EB02D4">
            <w:pPr>
              <w:pStyle w:val="Heading2"/>
              <w:widowControl w:val="0"/>
              <w:numPr>
                <w:ilvl w:val="0"/>
                <w:numId w:val="0"/>
              </w:numPr>
              <w:autoSpaceDE w:val="0"/>
              <w:autoSpaceDN w:val="0"/>
              <w:adjustRightInd w:val="0"/>
              <w:spacing w:before="0" w:after="0" w:line="240" w:lineRule="auto"/>
              <w:ind w:left="360"/>
              <w:rPr>
                <w:color w:val="auto"/>
                <w:szCs w:val="22"/>
              </w:rPr>
            </w:pPr>
          </w:p>
        </w:tc>
      </w:tr>
      <w:tr w:rsidR="00EB02D4" w:rsidRPr="00EB02D4" w:rsidTr="00E8184F">
        <w:trPr>
          <w:cantSplit/>
        </w:trPr>
        <w:tc>
          <w:tcPr>
            <w:tcW w:w="9085" w:type="dxa"/>
          </w:tcPr>
          <w:p w:rsidR="00EB02D4" w:rsidRPr="00EB02D4" w:rsidRDefault="00EB02D4" w:rsidP="00EE0E86">
            <w:pPr>
              <w:pStyle w:val="Heading2"/>
              <w:widowControl w:val="0"/>
              <w:numPr>
                <w:ilvl w:val="0"/>
                <w:numId w:val="24"/>
              </w:numPr>
              <w:autoSpaceDE w:val="0"/>
              <w:autoSpaceDN w:val="0"/>
              <w:adjustRightInd w:val="0"/>
              <w:spacing w:before="0" w:after="0" w:line="240" w:lineRule="auto"/>
              <w:ind w:left="851" w:hanging="284"/>
              <w:rPr>
                <w:color w:val="auto"/>
                <w:szCs w:val="22"/>
              </w:rPr>
            </w:pPr>
            <w:bookmarkStart w:id="126" w:name="co_anchor_a662729_1"/>
            <w:bookmarkEnd w:id="126"/>
            <w:r w:rsidRPr="00EB02D4">
              <w:rPr>
                <w:color w:val="auto"/>
                <w:szCs w:val="22"/>
              </w:rPr>
              <w:t>use its best endeavours not to make any changes to the its personnel throughout the term of this agreement and obtain the prior written approval of Schneider Electric (such approval not to be unreasonably withheld or delayed) to any replacements for such individuals.</w:t>
            </w:r>
          </w:p>
        </w:tc>
        <w:tc>
          <w:tcPr>
            <w:tcW w:w="6531" w:type="dxa"/>
          </w:tcPr>
          <w:p w:rsidR="00EB02D4" w:rsidRPr="00EE0E86" w:rsidRDefault="00EB02D4" w:rsidP="00EB02D4">
            <w:pPr>
              <w:pStyle w:val="Heading2"/>
              <w:widowControl w:val="0"/>
              <w:numPr>
                <w:ilvl w:val="0"/>
                <w:numId w:val="0"/>
              </w:numPr>
              <w:autoSpaceDE w:val="0"/>
              <w:autoSpaceDN w:val="0"/>
              <w:adjustRightInd w:val="0"/>
              <w:spacing w:before="0" w:after="0" w:line="240" w:lineRule="auto"/>
              <w:ind w:left="360"/>
              <w:rPr>
                <w:color w:val="auto"/>
                <w:szCs w:val="22"/>
              </w:rPr>
            </w:pPr>
          </w:p>
        </w:tc>
      </w:tr>
      <w:tr w:rsidR="00EB02D4" w:rsidRPr="00EB02D4" w:rsidTr="00E8184F">
        <w:trPr>
          <w:cantSplit/>
        </w:trPr>
        <w:tc>
          <w:tcPr>
            <w:tcW w:w="9085" w:type="dxa"/>
          </w:tcPr>
          <w:p w:rsidR="00EB02D4" w:rsidRPr="00EB02D4" w:rsidRDefault="00EB02D4" w:rsidP="00EE0E86">
            <w:pPr>
              <w:widowControl w:val="0"/>
              <w:autoSpaceDE w:val="0"/>
              <w:autoSpaceDN w:val="0"/>
              <w:adjustRightInd w:val="0"/>
              <w:spacing w:line="240" w:lineRule="auto"/>
              <w:rPr>
                <w:szCs w:val="22"/>
              </w:rPr>
            </w:pPr>
            <w:r w:rsidRPr="00EB02D4">
              <w:rPr>
                <w:szCs w:val="22"/>
              </w:rPr>
              <w:t> </w:t>
            </w:r>
          </w:p>
        </w:tc>
        <w:tc>
          <w:tcPr>
            <w:tcW w:w="6531" w:type="dxa"/>
          </w:tcPr>
          <w:p w:rsidR="00EB02D4" w:rsidRPr="00EE0E86" w:rsidRDefault="00EB02D4" w:rsidP="00EB02D4">
            <w:pPr>
              <w:widowControl w:val="0"/>
              <w:autoSpaceDE w:val="0"/>
              <w:autoSpaceDN w:val="0"/>
              <w:adjustRightInd w:val="0"/>
              <w:spacing w:line="240" w:lineRule="auto"/>
              <w:ind w:left="360"/>
            </w:pPr>
          </w:p>
        </w:tc>
      </w:tr>
      <w:tr w:rsidR="00EB02D4" w:rsidRPr="00EB02D4" w:rsidTr="00E8184F">
        <w:trPr>
          <w:cantSplit/>
        </w:trPr>
        <w:tc>
          <w:tcPr>
            <w:tcW w:w="9085" w:type="dxa"/>
          </w:tcPr>
          <w:p w:rsidR="00EB02D4" w:rsidRPr="00EB02D4" w:rsidRDefault="00EB02D4" w:rsidP="00EE0E86">
            <w:pPr>
              <w:widowControl w:val="0"/>
              <w:autoSpaceDE w:val="0"/>
              <w:autoSpaceDN w:val="0"/>
              <w:adjustRightInd w:val="0"/>
              <w:spacing w:line="240" w:lineRule="auto"/>
              <w:rPr>
                <w:szCs w:val="22"/>
              </w:rPr>
            </w:pPr>
          </w:p>
        </w:tc>
        <w:tc>
          <w:tcPr>
            <w:tcW w:w="6531" w:type="dxa"/>
          </w:tcPr>
          <w:p w:rsidR="00EB02D4" w:rsidRPr="00EE0E86" w:rsidRDefault="00EB02D4" w:rsidP="00EB02D4">
            <w:pPr>
              <w:widowControl w:val="0"/>
              <w:autoSpaceDE w:val="0"/>
              <w:autoSpaceDN w:val="0"/>
              <w:adjustRightInd w:val="0"/>
              <w:spacing w:line="240" w:lineRule="auto"/>
              <w:ind w:left="360"/>
            </w:pPr>
          </w:p>
        </w:tc>
      </w:tr>
      <w:tr w:rsidR="00EB02D4" w:rsidRPr="00EB02D4" w:rsidTr="00E8184F">
        <w:trPr>
          <w:cantSplit/>
        </w:trPr>
        <w:tc>
          <w:tcPr>
            <w:tcW w:w="9085" w:type="dxa"/>
          </w:tcPr>
          <w:p w:rsidR="00EB02D4" w:rsidRPr="00EB02D4" w:rsidRDefault="00EB02D4" w:rsidP="00EE0E86">
            <w:pPr>
              <w:pStyle w:val="ListParagraph"/>
              <w:numPr>
                <w:ilvl w:val="0"/>
                <w:numId w:val="21"/>
              </w:numPr>
              <w:spacing w:after="0" w:line="240" w:lineRule="auto"/>
              <w:ind w:left="567" w:hanging="567"/>
              <w:rPr>
                <w:rFonts w:ascii="Times New Roman" w:hAnsi="Times New Roman"/>
              </w:rPr>
            </w:pPr>
            <w:bookmarkStart w:id="127" w:name="co_anchor_a806875_1"/>
            <w:bookmarkStart w:id="128" w:name="co_anchor_a202085_1"/>
            <w:bookmarkStart w:id="129" w:name="co_anchor_a1016456_1"/>
            <w:bookmarkEnd w:id="127"/>
            <w:bookmarkEnd w:id="128"/>
            <w:bookmarkEnd w:id="129"/>
            <w:r w:rsidRPr="00EB02D4">
              <w:rPr>
                <w:rFonts w:ascii="Times New Roman" w:hAnsi="Times New Roman"/>
                <w:b/>
                <w:bCs/>
              </w:rPr>
              <w:t>CHARGES AND PAYMENT</w:t>
            </w:r>
            <w:r w:rsidRPr="00EB02D4">
              <w:rPr>
                <w:rFonts w:ascii="Times New Roman" w:hAnsi="Times New Roman"/>
              </w:rPr>
              <w:t xml:space="preserve"> </w:t>
            </w:r>
          </w:p>
        </w:tc>
        <w:tc>
          <w:tcPr>
            <w:tcW w:w="6531" w:type="dxa"/>
          </w:tcPr>
          <w:p w:rsidR="00EB02D4" w:rsidRPr="00EE0E86" w:rsidRDefault="00EB02D4" w:rsidP="00EB02D4">
            <w:pPr>
              <w:spacing w:line="240" w:lineRule="auto"/>
              <w:ind w:left="360"/>
              <w:rPr>
                <w:bCs/>
              </w:rPr>
            </w:pPr>
          </w:p>
        </w:tc>
      </w:tr>
      <w:tr w:rsidR="00EB02D4" w:rsidRPr="00EB02D4" w:rsidTr="00E8184F">
        <w:trPr>
          <w:cantSplit/>
        </w:trPr>
        <w:tc>
          <w:tcPr>
            <w:tcW w:w="9085" w:type="dxa"/>
          </w:tcPr>
          <w:p w:rsidR="00EB02D4" w:rsidRPr="00EB02D4" w:rsidRDefault="00EB02D4" w:rsidP="00EE0E86">
            <w:pPr>
              <w:pStyle w:val="Heading2"/>
              <w:numPr>
                <w:ilvl w:val="1"/>
                <w:numId w:val="21"/>
              </w:numPr>
              <w:tabs>
                <w:tab w:val="left" w:pos="567"/>
              </w:tabs>
              <w:spacing w:before="0" w:after="0" w:line="240" w:lineRule="auto"/>
              <w:ind w:left="567" w:hanging="567"/>
              <w:rPr>
                <w:color w:val="auto"/>
                <w:szCs w:val="22"/>
              </w:rPr>
            </w:pPr>
            <w:bookmarkStart w:id="130" w:name="co_anchor_a341624_1"/>
            <w:bookmarkEnd w:id="130"/>
            <w:r w:rsidRPr="00EB02D4">
              <w:rPr>
                <w:color w:val="auto"/>
                <w:szCs w:val="22"/>
              </w:rPr>
              <w:t>In consideration of the provision of the Schneider Electric Services by the Services Provider, Schneider Electric shall pay the Charges.</w:t>
            </w:r>
            <w:bookmarkStart w:id="131" w:name="co_anchor_a382880_1"/>
            <w:bookmarkEnd w:id="131"/>
          </w:p>
        </w:tc>
        <w:tc>
          <w:tcPr>
            <w:tcW w:w="6531" w:type="dxa"/>
          </w:tcPr>
          <w:p w:rsidR="00EB02D4" w:rsidRPr="00EE0E86" w:rsidRDefault="00EB02D4" w:rsidP="00EB02D4">
            <w:pPr>
              <w:pStyle w:val="Heading2"/>
              <w:numPr>
                <w:ilvl w:val="0"/>
                <w:numId w:val="0"/>
              </w:numPr>
              <w:tabs>
                <w:tab w:val="left" w:pos="567"/>
              </w:tabs>
              <w:spacing w:before="0" w:after="0" w:line="240" w:lineRule="auto"/>
              <w:ind w:left="1080"/>
              <w:rPr>
                <w:color w:val="auto"/>
                <w:szCs w:val="22"/>
              </w:rPr>
            </w:pPr>
          </w:p>
        </w:tc>
      </w:tr>
      <w:tr w:rsidR="00EB02D4" w:rsidRPr="00EB02D4" w:rsidTr="00E8184F">
        <w:trPr>
          <w:cantSplit/>
        </w:trPr>
        <w:tc>
          <w:tcPr>
            <w:tcW w:w="9085" w:type="dxa"/>
          </w:tcPr>
          <w:p w:rsidR="00EB02D4" w:rsidRPr="00EB02D4" w:rsidRDefault="00EB02D4" w:rsidP="00EE0E86">
            <w:pPr>
              <w:pStyle w:val="Heading2"/>
              <w:numPr>
                <w:ilvl w:val="1"/>
                <w:numId w:val="21"/>
              </w:numPr>
              <w:tabs>
                <w:tab w:val="left" w:pos="567"/>
              </w:tabs>
              <w:spacing w:before="0" w:after="0" w:line="240" w:lineRule="auto"/>
              <w:ind w:left="567" w:hanging="567"/>
              <w:rPr>
                <w:color w:val="auto"/>
                <w:szCs w:val="22"/>
              </w:rPr>
            </w:pPr>
            <w:r w:rsidRPr="00EB02D4">
              <w:rPr>
                <w:color w:val="auto"/>
                <w:szCs w:val="22"/>
              </w:rPr>
              <w:t>The Services Provider shall ensure that every individual whom it engages on the Schneider Electric Services completes time sheets to record time spent on the Schneider Electric Services.</w:t>
            </w:r>
            <w:bookmarkStart w:id="132" w:name="co_anchor_a1003954_1"/>
            <w:bookmarkEnd w:id="132"/>
          </w:p>
        </w:tc>
        <w:tc>
          <w:tcPr>
            <w:tcW w:w="6531" w:type="dxa"/>
          </w:tcPr>
          <w:p w:rsidR="00EB02D4" w:rsidRPr="00EE0E86" w:rsidRDefault="00EB02D4" w:rsidP="00EB02D4">
            <w:pPr>
              <w:pStyle w:val="Heading2"/>
              <w:numPr>
                <w:ilvl w:val="0"/>
                <w:numId w:val="0"/>
              </w:numPr>
              <w:tabs>
                <w:tab w:val="left" w:pos="567"/>
              </w:tabs>
              <w:spacing w:before="0" w:after="0" w:line="240" w:lineRule="auto"/>
              <w:ind w:left="1080"/>
              <w:rPr>
                <w:color w:val="auto"/>
                <w:szCs w:val="22"/>
              </w:rPr>
            </w:pPr>
          </w:p>
        </w:tc>
      </w:tr>
      <w:tr w:rsidR="00EB02D4" w:rsidRPr="00EB02D4" w:rsidTr="00E8184F">
        <w:trPr>
          <w:cantSplit/>
        </w:trPr>
        <w:tc>
          <w:tcPr>
            <w:tcW w:w="9085" w:type="dxa"/>
          </w:tcPr>
          <w:p w:rsidR="00EB02D4" w:rsidRPr="00EB02D4" w:rsidRDefault="00EB02D4" w:rsidP="00EE0E86">
            <w:pPr>
              <w:pStyle w:val="Heading2"/>
              <w:numPr>
                <w:ilvl w:val="1"/>
                <w:numId w:val="21"/>
              </w:numPr>
              <w:tabs>
                <w:tab w:val="left" w:pos="567"/>
              </w:tabs>
              <w:spacing w:before="0" w:after="0" w:line="240" w:lineRule="auto"/>
              <w:ind w:left="567" w:hanging="567"/>
              <w:rPr>
                <w:color w:val="auto"/>
                <w:szCs w:val="22"/>
              </w:rPr>
            </w:pPr>
            <w:r w:rsidRPr="00EB02D4">
              <w:rPr>
                <w:color w:val="auto"/>
                <w:szCs w:val="22"/>
              </w:rPr>
              <w:t>The Services Provider shall invoice Schneider Electric for the Charges at the intervals specified in the Program Guide.</w:t>
            </w:r>
          </w:p>
        </w:tc>
        <w:tc>
          <w:tcPr>
            <w:tcW w:w="6531" w:type="dxa"/>
          </w:tcPr>
          <w:p w:rsidR="00EB02D4" w:rsidRPr="00EE0E86" w:rsidRDefault="00EB02D4" w:rsidP="00EB02D4">
            <w:pPr>
              <w:pStyle w:val="Heading2"/>
              <w:numPr>
                <w:ilvl w:val="0"/>
                <w:numId w:val="0"/>
              </w:numPr>
              <w:tabs>
                <w:tab w:val="left" w:pos="567"/>
              </w:tabs>
              <w:spacing w:before="0" w:after="0" w:line="240" w:lineRule="auto"/>
              <w:ind w:left="1080"/>
              <w:rPr>
                <w:color w:val="auto"/>
                <w:szCs w:val="22"/>
              </w:rPr>
            </w:pPr>
          </w:p>
        </w:tc>
      </w:tr>
      <w:tr w:rsidR="00EB02D4" w:rsidRPr="00EB02D4" w:rsidTr="00E8184F">
        <w:trPr>
          <w:cantSplit/>
        </w:trPr>
        <w:tc>
          <w:tcPr>
            <w:tcW w:w="9085" w:type="dxa"/>
          </w:tcPr>
          <w:p w:rsidR="00EB02D4" w:rsidRPr="00EB02D4" w:rsidRDefault="00EB02D4" w:rsidP="00EE0E86">
            <w:pPr>
              <w:pStyle w:val="Heading2"/>
              <w:numPr>
                <w:ilvl w:val="1"/>
                <w:numId w:val="21"/>
              </w:numPr>
              <w:tabs>
                <w:tab w:val="left" w:pos="567"/>
              </w:tabs>
              <w:spacing w:before="0" w:after="0" w:line="240" w:lineRule="auto"/>
              <w:ind w:left="567" w:hanging="567"/>
              <w:rPr>
                <w:color w:val="auto"/>
                <w:szCs w:val="22"/>
              </w:rPr>
            </w:pPr>
            <w:r w:rsidRPr="00EB02D4">
              <w:rPr>
                <w:color w:val="auto"/>
                <w:szCs w:val="22"/>
              </w:rPr>
              <w:t>Schneider Electric shall pay each invoice submitted to it by the Services Provider within 60 days of receipt to a bank account nominated in writing by the Services Provider.</w:t>
            </w:r>
            <w:bookmarkStart w:id="133" w:name="co_anchor_a150288_1"/>
            <w:bookmarkStart w:id="134" w:name="co_anchor_a599120_1"/>
            <w:bookmarkEnd w:id="133"/>
            <w:bookmarkEnd w:id="134"/>
          </w:p>
        </w:tc>
        <w:tc>
          <w:tcPr>
            <w:tcW w:w="6531" w:type="dxa"/>
          </w:tcPr>
          <w:p w:rsidR="00EB02D4" w:rsidRPr="00EE0E86" w:rsidRDefault="00EB02D4" w:rsidP="00EB02D4">
            <w:pPr>
              <w:pStyle w:val="Heading2"/>
              <w:numPr>
                <w:ilvl w:val="0"/>
                <w:numId w:val="0"/>
              </w:numPr>
              <w:tabs>
                <w:tab w:val="left" w:pos="567"/>
              </w:tabs>
              <w:spacing w:before="0" w:after="0" w:line="240" w:lineRule="auto"/>
              <w:ind w:left="1080"/>
              <w:rPr>
                <w:color w:val="auto"/>
                <w:szCs w:val="22"/>
              </w:rPr>
            </w:pPr>
          </w:p>
        </w:tc>
      </w:tr>
      <w:tr w:rsidR="00EB02D4" w:rsidRPr="00EB02D4" w:rsidTr="00E8184F">
        <w:trPr>
          <w:cantSplit/>
        </w:trPr>
        <w:tc>
          <w:tcPr>
            <w:tcW w:w="9085" w:type="dxa"/>
          </w:tcPr>
          <w:p w:rsidR="00EB02D4" w:rsidRPr="00EB02D4" w:rsidRDefault="00EB02D4" w:rsidP="00EE0E86">
            <w:pPr>
              <w:pStyle w:val="Heading2"/>
              <w:numPr>
                <w:ilvl w:val="1"/>
                <w:numId w:val="21"/>
              </w:numPr>
              <w:tabs>
                <w:tab w:val="left" w:pos="567"/>
              </w:tabs>
              <w:spacing w:before="0" w:after="0" w:line="240" w:lineRule="auto"/>
              <w:ind w:left="567" w:hanging="567"/>
              <w:rPr>
                <w:color w:val="auto"/>
                <w:szCs w:val="22"/>
              </w:rPr>
            </w:pPr>
            <w:r w:rsidRPr="00EB02D4">
              <w:rPr>
                <w:color w:val="auto"/>
                <w:szCs w:val="22"/>
              </w:rPr>
              <w:t>Schneider Electric may, at any time, by notice to the Services Provider, set off any liability of the Services Provider to Schneider Electric against any liability of Schneider Electric to the Services Provider, whether either liability is present or future, liquidated or unliquidated, and whether or not either liability arises under this agreement. If the liabilities to be set off are expressed in different currencies, Schneider Electric may convert either liability at a market rate of exchange for the purpose of set-off. Any exercise by Schneider Electric of its rights under this clause shall not limit or affect any other rights or remedies available to it under this agreement or otherwise.</w:t>
            </w:r>
          </w:p>
        </w:tc>
        <w:tc>
          <w:tcPr>
            <w:tcW w:w="6531" w:type="dxa"/>
          </w:tcPr>
          <w:p w:rsidR="00EB02D4" w:rsidRPr="00EE0E86" w:rsidRDefault="00EB02D4" w:rsidP="00EB02D4">
            <w:pPr>
              <w:pStyle w:val="Heading2"/>
              <w:numPr>
                <w:ilvl w:val="0"/>
                <w:numId w:val="0"/>
              </w:numPr>
              <w:tabs>
                <w:tab w:val="left" w:pos="567"/>
              </w:tabs>
              <w:spacing w:before="0" w:after="0" w:line="240" w:lineRule="auto"/>
              <w:ind w:left="1080"/>
              <w:rPr>
                <w:color w:val="auto"/>
                <w:szCs w:val="22"/>
              </w:rPr>
            </w:pPr>
          </w:p>
        </w:tc>
      </w:tr>
      <w:tr w:rsidR="00EB02D4" w:rsidRPr="00EB02D4" w:rsidTr="00E8184F">
        <w:trPr>
          <w:cantSplit/>
        </w:trPr>
        <w:tc>
          <w:tcPr>
            <w:tcW w:w="9085" w:type="dxa"/>
          </w:tcPr>
          <w:p w:rsidR="00EB02D4" w:rsidRPr="00EB02D4" w:rsidRDefault="00EB02D4" w:rsidP="00EE0E86">
            <w:pPr>
              <w:widowControl w:val="0"/>
              <w:autoSpaceDE w:val="0"/>
              <w:autoSpaceDN w:val="0"/>
              <w:adjustRightInd w:val="0"/>
              <w:spacing w:line="240" w:lineRule="auto"/>
              <w:rPr>
                <w:szCs w:val="22"/>
              </w:rPr>
            </w:pPr>
            <w:r w:rsidRPr="00EB02D4">
              <w:rPr>
                <w:szCs w:val="22"/>
              </w:rPr>
              <w:t> </w:t>
            </w:r>
          </w:p>
        </w:tc>
        <w:tc>
          <w:tcPr>
            <w:tcW w:w="6531" w:type="dxa"/>
          </w:tcPr>
          <w:p w:rsidR="00EB02D4" w:rsidRPr="00EE0E86" w:rsidRDefault="00EB02D4" w:rsidP="00EB02D4">
            <w:pPr>
              <w:widowControl w:val="0"/>
              <w:autoSpaceDE w:val="0"/>
              <w:autoSpaceDN w:val="0"/>
              <w:adjustRightInd w:val="0"/>
              <w:spacing w:line="240" w:lineRule="auto"/>
              <w:ind w:left="360"/>
            </w:pPr>
          </w:p>
        </w:tc>
      </w:tr>
      <w:tr w:rsidR="00EB02D4" w:rsidRPr="00EB02D4" w:rsidTr="00E8184F">
        <w:trPr>
          <w:cantSplit/>
        </w:trPr>
        <w:tc>
          <w:tcPr>
            <w:tcW w:w="9085" w:type="dxa"/>
          </w:tcPr>
          <w:p w:rsidR="00EB02D4" w:rsidRPr="00EB02D4" w:rsidRDefault="00EB02D4" w:rsidP="00EE0E86">
            <w:pPr>
              <w:pStyle w:val="ListParagraph"/>
              <w:numPr>
                <w:ilvl w:val="0"/>
                <w:numId w:val="21"/>
              </w:numPr>
              <w:spacing w:after="0" w:line="240" w:lineRule="auto"/>
              <w:ind w:left="567" w:hanging="567"/>
              <w:rPr>
                <w:rFonts w:ascii="Times New Roman" w:hAnsi="Times New Roman"/>
              </w:rPr>
            </w:pPr>
            <w:bookmarkStart w:id="135" w:name="co_anchor_a547405_1"/>
            <w:bookmarkEnd w:id="135"/>
            <w:r w:rsidRPr="00EB02D4">
              <w:rPr>
                <w:rFonts w:ascii="Times New Roman" w:hAnsi="Times New Roman"/>
                <w:b/>
                <w:bCs/>
              </w:rPr>
              <w:t>AUDIT</w:t>
            </w:r>
            <w:r w:rsidRPr="00EB02D4">
              <w:rPr>
                <w:rFonts w:ascii="Times New Roman" w:hAnsi="Times New Roman"/>
              </w:rPr>
              <w:t xml:space="preserve"> </w:t>
            </w:r>
          </w:p>
        </w:tc>
        <w:tc>
          <w:tcPr>
            <w:tcW w:w="6531" w:type="dxa"/>
          </w:tcPr>
          <w:p w:rsidR="00EB02D4" w:rsidRPr="00EE0E86" w:rsidRDefault="00EB02D4" w:rsidP="00EB02D4">
            <w:pPr>
              <w:spacing w:line="240" w:lineRule="auto"/>
              <w:ind w:left="360"/>
              <w:rPr>
                <w:bCs/>
              </w:rPr>
            </w:pPr>
          </w:p>
        </w:tc>
      </w:tr>
      <w:tr w:rsidR="00EB02D4" w:rsidRPr="00EB02D4" w:rsidTr="00E8184F">
        <w:trPr>
          <w:cantSplit/>
        </w:trPr>
        <w:tc>
          <w:tcPr>
            <w:tcW w:w="9085" w:type="dxa"/>
          </w:tcPr>
          <w:p w:rsidR="00EB02D4" w:rsidRPr="00EB02D4" w:rsidRDefault="00EB02D4" w:rsidP="00EE0E86">
            <w:pPr>
              <w:pStyle w:val="Heading2"/>
              <w:numPr>
                <w:ilvl w:val="1"/>
                <w:numId w:val="21"/>
              </w:numPr>
              <w:tabs>
                <w:tab w:val="left" w:pos="567"/>
              </w:tabs>
              <w:spacing w:before="0" w:after="0" w:line="240" w:lineRule="auto"/>
              <w:ind w:left="567" w:hanging="567"/>
              <w:rPr>
                <w:color w:val="auto"/>
                <w:szCs w:val="22"/>
              </w:rPr>
            </w:pPr>
            <w:bookmarkStart w:id="136" w:name="co_anchor_a1013393_1"/>
            <w:bookmarkEnd w:id="136"/>
            <w:r w:rsidRPr="00EB02D4">
              <w:rPr>
                <w:color w:val="auto"/>
                <w:szCs w:val="22"/>
              </w:rPr>
              <w:t>The Services Provider shall allow Schneider Electric (or its professional advisors) to access the Services Provider’s premises, personnel, systems and relevant records to verify that the Charges and any other sums charged to Schneider Electric under this agreement are accurate.</w:t>
            </w:r>
            <w:bookmarkStart w:id="137" w:name="co_anchor_a906394_1"/>
            <w:bookmarkEnd w:id="137"/>
          </w:p>
        </w:tc>
        <w:tc>
          <w:tcPr>
            <w:tcW w:w="6531" w:type="dxa"/>
          </w:tcPr>
          <w:p w:rsidR="00EB02D4" w:rsidRPr="00EE0E86" w:rsidRDefault="00EB02D4" w:rsidP="00EB02D4">
            <w:pPr>
              <w:pStyle w:val="Heading2"/>
              <w:numPr>
                <w:ilvl w:val="0"/>
                <w:numId w:val="0"/>
              </w:numPr>
              <w:tabs>
                <w:tab w:val="left" w:pos="567"/>
              </w:tabs>
              <w:spacing w:before="0" w:after="0" w:line="240" w:lineRule="auto"/>
              <w:ind w:left="1080"/>
              <w:rPr>
                <w:color w:val="auto"/>
                <w:szCs w:val="22"/>
              </w:rPr>
            </w:pPr>
          </w:p>
        </w:tc>
      </w:tr>
      <w:tr w:rsidR="00EB02D4" w:rsidRPr="00EB02D4" w:rsidTr="00E8184F">
        <w:trPr>
          <w:cantSplit/>
        </w:trPr>
        <w:tc>
          <w:tcPr>
            <w:tcW w:w="9085" w:type="dxa"/>
          </w:tcPr>
          <w:p w:rsidR="00EB02D4" w:rsidRPr="00EB02D4" w:rsidRDefault="00EB02D4" w:rsidP="00EE0E86">
            <w:pPr>
              <w:pStyle w:val="Heading2"/>
              <w:numPr>
                <w:ilvl w:val="1"/>
                <w:numId w:val="21"/>
              </w:numPr>
              <w:tabs>
                <w:tab w:val="left" w:pos="567"/>
              </w:tabs>
              <w:spacing w:before="0" w:after="0" w:line="240" w:lineRule="auto"/>
              <w:ind w:left="567" w:hanging="567"/>
              <w:rPr>
                <w:color w:val="auto"/>
                <w:szCs w:val="22"/>
              </w:rPr>
            </w:pPr>
            <w:r w:rsidRPr="00EB02D4">
              <w:rPr>
                <w:color w:val="auto"/>
                <w:szCs w:val="22"/>
              </w:rPr>
              <w:t>The Services Provider shall provide Schneider Electric (and its professional advisers) with all reasonable co-operation, access and assistance in relation to each audit.</w:t>
            </w:r>
            <w:bookmarkStart w:id="138" w:name="co_anchor_a540189_1"/>
            <w:bookmarkEnd w:id="138"/>
          </w:p>
        </w:tc>
        <w:tc>
          <w:tcPr>
            <w:tcW w:w="6531" w:type="dxa"/>
          </w:tcPr>
          <w:p w:rsidR="00EB02D4" w:rsidRPr="00EE0E86" w:rsidRDefault="00EB02D4" w:rsidP="00EB02D4">
            <w:pPr>
              <w:pStyle w:val="Heading2"/>
              <w:numPr>
                <w:ilvl w:val="0"/>
                <w:numId w:val="0"/>
              </w:numPr>
              <w:tabs>
                <w:tab w:val="left" w:pos="567"/>
              </w:tabs>
              <w:spacing w:before="0" w:after="0" w:line="240" w:lineRule="auto"/>
              <w:ind w:left="1080"/>
              <w:rPr>
                <w:color w:val="auto"/>
                <w:szCs w:val="22"/>
              </w:rPr>
            </w:pPr>
          </w:p>
        </w:tc>
      </w:tr>
      <w:tr w:rsidR="00EB02D4" w:rsidRPr="00EB02D4" w:rsidTr="00E8184F">
        <w:trPr>
          <w:cantSplit/>
        </w:trPr>
        <w:tc>
          <w:tcPr>
            <w:tcW w:w="9085" w:type="dxa"/>
          </w:tcPr>
          <w:p w:rsidR="00EB02D4" w:rsidRPr="00EB02D4" w:rsidRDefault="00EB02D4" w:rsidP="00EE0E86">
            <w:pPr>
              <w:pStyle w:val="Heading2"/>
              <w:numPr>
                <w:ilvl w:val="1"/>
                <w:numId w:val="21"/>
              </w:numPr>
              <w:tabs>
                <w:tab w:val="left" w:pos="567"/>
              </w:tabs>
              <w:spacing w:before="0" w:after="0" w:line="240" w:lineRule="auto"/>
              <w:ind w:left="567" w:hanging="567"/>
              <w:rPr>
                <w:color w:val="auto"/>
                <w:szCs w:val="22"/>
              </w:rPr>
            </w:pPr>
            <w:r w:rsidRPr="00EB02D4">
              <w:rPr>
                <w:color w:val="auto"/>
                <w:szCs w:val="22"/>
              </w:rPr>
              <w:t>Schneider Electric shall provide at least five (5) working days’ notice of its intention to conduct an audit and any audit shall be conducted during normal business hours.</w:t>
            </w:r>
          </w:p>
        </w:tc>
        <w:tc>
          <w:tcPr>
            <w:tcW w:w="6531" w:type="dxa"/>
          </w:tcPr>
          <w:p w:rsidR="00EB02D4" w:rsidRPr="00EE0E86" w:rsidRDefault="00EB02D4" w:rsidP="00EB02D4">
            <w:pPr>
              <w:pStyle w:val="Heading2"/>
              <w:numPr>
                <w:ilvl w:val="0"/>
                <w:numId w:val="0"/>
              </w:numPr>
              <w:tabs>
                <w:tab w:val="left" w:pos="567"/>
              </w:tabs>
              <w:spacing w:before="0" w:after="0" w:line="240" w:lineRule="auto"/>
              <w:ind w:left="1080"/>
              <w:rPr>
                <w:color w:val="auto"/>
                <w:szCs w:val="22"/>
              </w:rPr>
            </w:pPr>
          </w:p>
        </w:tc>
      </w:tr>
      <w:tr w:rsidR="00EB02D4" w:rsidRPr="00EB02D4" w:rsidTr="00E8184F">
        <w:trPr>
          <w:cantSplit/>
        </w:trPr>
        <w:tc>
          <w:tcPr>
            <w:tcW w:w="9085" w:type="dxa"/>
          </w:tcPr>
          <w:p w:rsidR="00EB02D4" w:rsidRPr="00EB02D4" w:rsidRDefault="00EB02D4" w:rsidP="00EE0E86">
            <w:pPr>
              <w:widowControl w:val="0"/>
              <w:autoSpaceDE w:val="0"/>
              <w:autoSpaceDN w:val="0"/>
              <w:adjustRightInd w:val="0"/>
              <w:spacing w:line="240" w:lineRule="auto"/>
              <w:rPr>
                <w:szCs w:val="22"/>
              </w:rPr>
            </w:pPr>
            <w:r w:rsidRPr="00EB02D4">
              <w:rPr>
                <w:szCs w:val="22"/>
              </w:rPr>
              <w:t> </w:t>
            </w:r>
            <w:bookmarkStart w:id="139" w:name="co_anchor_a149226_1"/>
            <w:bookmarkEnd w:id="139"/>
          </w:p>
        </w:tc>
        <w:tc>
          <w:tcPr>
            <w:tcW w:w="6531" w:type="dxa"/>
          </w:tcPr>
          <w:p w:rsidR="00EB02D4" w:rsidRPr="00EE0E86" w:rsidRDefault="00EB02D4" w:rsidP="00EB02D4">
            <w:pPr>
              <w:widowControl w:val="0"/>
              <w:autoSpaceDE w:val="0"/>
              <w:autoSpaceDN w:val="0"/>
              <w:adjustRightInd w:val="0"/>
              <w:spacing w:line="240" w:lineRule="auto"/>
              <w:ind w:left="360"/>
            </w:pPr>
          </w:p>
        </w:tc>
      </w:tr>
      <w:tr w:rsidR="00EB02D4" w:rsidRPr="00EB02D4" w:rsidTr="00E8184F">
        <w:trPr>
          <w:cantSplit/>
        </w:trPr>
        <w:tc>
          <w:tcPr>
            <w:tcW w:w="9085" w:type="dxa"/>
          </w:tcPr>
          <w:p w:rsidR="00EB02D4" w:rsidRPr="00EB02D4" w:rsidRDefault="00EB02D4" w:rsidP="00EE0E86">
            <w:pPr>
              <w:pStyle w:val="ListParagraph"/>
              <w:numPr>
                <w:ilvl w:val="0"/>
                <w:numId w:val="21"/>
              </w:numPr>
              <w:spacing w:after="0" w:line="240" w:lineRule="auto"/>
              <w:ind w:left="567" w:hanging="567"/>
              <w:rPr>
                <w:rFonts w:ascii="Times New Roman" w:hAnsi="Times New Roman"/>
              </w:rPr>
            </w:pPr>
            <w:bookmarkStart w:id="140" w:name="co_anchor_a1005996_1"/>
            <w:bookmarkStart w:id="141" w:name="co_anchor_a737881_1"/>
            <w:bookmarkStart w:id="142" w:name="co_anchor_a60299_1"/>
            <w:bookmarkStart w:id="143" w:name="co_anchor_a954150_1"/>
            <w:bookmarkEnd w:id="140"/>
            <w:bookmarkEnd w:id="141"/>
            <w:bookmarkEnd w:id="142"/>
            <w:bookmarkEnd w:id="143"/>
            <w:r w:rsidRPr="00EB02D4">
              <w:rPr>
                <w:rFonts w:ascii="Times New Roman" w:hAnsi="Times New Roman"/>
                <w:b/>
                <w:bCs/>
              </w:rPr>
              <w:t>CONSEQUENCES OF TERMINATION</w:t>
            </w:r>
            <w:r w:rsidRPr="00EB02D4">
              <w:rPr>
                <w:rFonts w:ascii="Times New Roman" w:hAnsi="Times New Roman"/>
              </w:rPr>
              <w:t xml:space="preserve"> </w:t>
            </w:r>
          </w:p>
        </w:tc>
        <w:tc>
          <w:tcPr>
            <w:tcW w:w="6531" w:type="dxa"/>
          </w:tcPr>
          <w:p w:rsidR="00EB02D4" w:rsidRPr="00EE0E86" w:rsidRDefault="00EB02D4" w:rsidP="00EB02D4">
            <w:pPr>
              <w:spacing w:line="240" w:lineRule="auto"/>
              <w:ind w:left="360"/>
              <w:rPr>
                <w:bCs/>
              </w:rPr>
            </w:pPr>
          </w:p>
        </w:tc>
      </w:tr>
      <w:tr w:rsidR="00EB02D4" w:rsidRPr="00EB02D4" w:rsidTr="00E8184F">
        <w:trPr>
          <w:cantSplit/>
        </w:trPr>
        <w:tc>
          <w:tcPr>
            <w:tcW w:w="9085" w:type="dxa"/>
          </w:tcPr>
          <w:p w:rsidR="00EB02D4" w:rsidRPr="00EB02D4" w:rsidRDefault="00EB02D4" w:rsidP="00EE0E86">
            <w:pPr>
              <w:widowControl w:val="0"/>
              <w:autoSpaceDE w:val="0"/>
              <w:autoSpaceDN w:val="0"/>
              <w:adjustRightInd w:val="0"/>
              <w:spacing w:line="240" w:lineRule="auto"/>
              <w:rPr>
                <w:szCs w:val="22"/>
              </w:rPr>
            </w:pPr>
            <w:bookmarkStart w:id="144" w:name="co_anchor_a942815_1"/>
            <w:bookmarkEnd w:id="144"/>
            <w:r w:rsidRPr="00EB02D4">
              <w:rPr>
                <w:szCs w:val="22"/>
              </w:rPr>
              <w:t>On termination or expiry of this agreement the Services Provider shall, if so requested by Schneider Electric, provide all assistance reasonably required by Schneider Electric to facilitate the smooth transition of the Schneider Electric Services to Schneider Electric or any replacement Services Provider appointed by it.</w:t>
            </w:r>
          </w:p>
        </w:tc>
        <w:tc>
          <w:tcPr>
            <w:tcW w:w="6531" w:type="dxa"/>
          </w:tcPr>
          <w:p w:rsidR="00EB02D4" w:rsidRPr="00EE0E86" w:rsidRDefault="000931A0" w:rsidP="000931A0">
            <w:pPr>
              <w:widowControl w:val="0"/>
              <w:autoSpaceDE w:val="0"/>
              <w:autoSpaceDN w:val="0"/>
              <w:adjustRightInd w:val="0"/>
              <w:spacing w:line="240" w:lineRule="auto"/>
            </w:pPr>
            <w:r>
              <w:t>Should be applicable to both parties</w:t>
            </w:r>
          </w:p>
        </w:tc>
      </w:tr>
      <w:tr w:rsidR="00EB02D4" w:rsidRPr="00EB02D4" w:rsidTr="00E8184F">
        <w:trPr>
          <w:cantSplit/>
        </w:trPr>
        <w:tc>
          <w:tcPr>
            <w:tcW w:w="9085" w:type="dxa"/>
          </w:tcPr>
          <w:p w:rsidR="00EB02D4" w:rsidRPr="00EB02D4" w:rsidRDefault="00EB02D4" w:rsidP="00EE0E86">
            <w:pPr>
              <w:widowControl w:val="0"/>
              <w:autoSpaceDE w:val="0"/>
              <w:autoSpaceDN w:val="0"/>
              <w:adjustRightInd w:val="0"/>
              <w:spacing w:line="240" w:lineRule="auto"/>
              <w:rPr>
                <w:szCs w:val="22"/>
              </w:rPr>
            </w:pPr>
            <w:r w:rsidRPr="00EB02D4">
              <w:rPr>
                <w:szCs w:val="22"/>
              </w:rPr>
              <w:t> </w:t>
            </w:r>
          </w:p>
        </w:tc>
        <w:tc>
          <w:tcPr>
            <w:tcW w:w="6531" w:type="dxa"/>
          </w:tcPr>
          <w:p w:rsidR="00EB02D4" w:rsidRPr="00EE0E86" w:rsidRDefault="00EB02D4" w:rsidP="00EB02D4">
            <w:pPr>
              <w:widowControl w:val="0"/>
              <w:autoSpaceDE w:val="0"/>
              <w:autoSpaceDN w:val="0"/>
              <w:adjustRightInd w:val="0"/>
              <w:spacing w:line="240" w:lineRule="auto"/>
              <w:ind w:left="360"/>
            </w:pPr>
          </w:p>
        </w:tc>
      </w:tr>
      <w:tr w:rsidR="00EB02D4" w:rsidRPr="00EB02D4" w:rsidTr="00E8184F">
        <w:trPr>
          <w:cantSplit/>
        </w:trPr>
        <w:tc>
          <w:tcPr>
            <w:tcW w:w="9085" w:type="dxa"/>
          </w:tcPr>
          <w:p w:rsidR="00EB02D4" w:rsidRPr="00EB02D4" w:rsidRDefault="00EB02D4" w:rsidP="00EE0E86">
            <w:pPr>
              <w:pStyle w:val="ListParagraph"/>
              <w:numPr>
                <w:ilvl w:val="0"/>
                <w:numId w:val="21"/>
              </w:numPr>
              <w:spacing w:after="0" w:line="240" w:lineRule="auto"/>
              <w:ind w:left="567" w:hanging="567"/>
              <w:rPr>
                <w:rFonts w:ascii="Times New Roman" w:hAnsi="Times New Roman"/>
                <w:b/>
                <w:bCs/>
              </w:rPr>
            </w:pPr>
            <w:r w:rsidRPr="00EB02D4">
              <w:rPr>
                <w:rFonts w:ascii="Times New Roman" w:hAnsi="Times New Roman"/>
                <w:b/>
                <w:bCs/>
              </w:rPr>
              <w:t>STAFFING</w:t>
            </w:r>
          </w:p>
        </w:tc>
        <w:tc>
          <w:tcPr>
            <w:tcW w:w="6531" w:type="dxa"/>
          </w:tcPr>
          <w:p w:rsidR="00EB02D4" w:rsidRPr="00EE0E86" w:rsidRDefault="00EB02D4" w:rsidP="00EB02D4">
            <w:pPr>
              <w:spacing w:line="240" w:lineRule="auto"/>
              <w:ind w:left="360"/>
              <w:rPr>
                <w:bCs/>
              </w:rPr>
            </w:pPr>
          </w:p>
        </w:tc>
      </w:tr>
      <w:tr w:rsidR="00EB02D4" w:rsidRPr="00EB02D4" w:rsidTr="00E8184F">
        <w:trPr>
          <w:cantSplit/>
        </w:trPr>
        <w:tc>
          <w:tcPr>
            <w:tcW w:w="9085" w:type="dxa"/>
          </w:tcPr>
          <w:p w:rsidR="00EB02D4" w:rsidRPr="00EB02D4" w:rsidRDefault="00EB02D4" w:rsidP="00EE0E86">
            <w:pPr>
              <w:widowControl w:val="0"/>
              <w:autoSpaceDE w:val="0"/>
              <w:autoSpaceDN w:val="0"/>
              <w:adjustRightInd w:val="0"/>
              <w:spacing w:line="240" w:lineRule="auto"/>
              <w:rPr>
                <w:szCs w:val="22"/>
              </w:rPr>
            </w:pPr>
            <w:r w:rsidRPr="00EB02D4">
              <w:rPr>
                <w:szCs w:val="22"/>
              </w:rPr>
              <w:t>The Services Provider shall indemnify Schneider Electric (both for itself and any successor Services Provider) against all costs, claims, liabilities and expenses (including reasonable legal expenses) incurred by Schneider Electric and/or any such successor in connection with or as a result of any claim or demand by person who is engaged by the Services Provider during the term of this agreement or any trade union or other body or person representing any such person (whether in contract, tort, under statute or otherwise) arising from any act, fault or omission of the Services Provider occurring prior to or after the Effective Date.</w:t>
            </w:r>
          </w:p>
        </w:tc>
        <w:tc>
          <w:tcPr>
            <w:tcW w:w="6531" w:type="dxa"/>
          </w:tcPr>
          <w:p w:rsidR="00EB02D4" w:rsidRPr="00EE0E86" w:rsidRDefault="00EB02D4" w:rsidP="00EB02D4">
            <w:pPr>
              <w:widowControl w:val="0"/>
              <w:autoSpaceDE w:val="0"/>
              <w:autoSpaceDN w:val="0"/>
              <w:adjustRightInd w:val="0"/>
              <w:spacing w:line="240" w:lineRule="auto"/>
              <w:ind w:left="360"/>
            </w:pPr>
          </w:p>
        </w:tc>
      </w:tr>
      <w:tr w:rsidR="00EB02D4" w:rsidRPr="00EB02D4" w:rsidTr="00E8184F">
        <w:trPr>
          <w:cantSplit/>
        </w:trPr>
        <w:tc>
          <w:tcPr>
            <w:tcW w:w="9085" w:type="dxa"/>
          </w:tcPr>
          <w:p w:rsidR="00EB02D4" w:rsidRPr="00EB02D4" w:rsidRDefault="00EB02D4" w:rsidP="00EE0E86">
            <w:pPr>
              <w:widowControl w:val="0"/>
              <w:autoSpaceDE w:val="0"/>
              <w:autoSpaceDN w:val="0"/>
              <w:adjustRightInd w:val="0"/>
              <w:spacing w:line="240" w:lineRule="auto"/>
              <w:rPr>
                <w:szCs w:val="22"/>
              </w:rPr>
            </w:pPr>
            <w:bookmarkStart w:id="145" w:name="co_relatedContentBlock_1"/>
            <w:bookmarkStart w:id="146" w:name="kh_relatedContentOffset_1"/>
            <w:bookmarkEnd w:id="145"/>
            <w:bookmarkEnd w:id="146"/>
          </w:p>
        </w:tc>
        <w:tc>
          <w:tcPr>
            <w:tcW w:w="6531" w:type="dxa"/>
          </w:tcPr>
          <w:p w:rsidR="00EB02D4" w:rsidRPr="00EE0E86" w:rsidRDefault="00EB02D4" w:rsidP="00EB02D4">
            <w:pPr>
              <w:widowControl w:val="0"/>
              <w:autoSpaceDE w:val="0"/>
              <w:autoSpaceDN w:val="0"/>
              <w:adjustRightInd w:val="0"/>
              <w:spacing w:line="240" w:lineRule="auto"/>
              <w:ind w:left="360"/>
            </w:pPr>
          </w:p>
        </w:tc>
      </w:tr>
      <w:tr w:rsidR="00EB02D4" w:rsidRPr="00EB02D4" w:rsidTr="00E8184F">
        <w:trPr>
          <w:cantSplit/>
        </w:trPr>
        <w:tc>
          <w:tcPr>
            <w:tcW w:w="15616" w:type="dxa"/>
            <w:gridSpan w:val="2"/>
          </w:tcPr>
          <w:p w:rsidR="00EB02D4" w:rsidRPr="00EE0E86" w:rsidRDefault="00EB02D4" w:rsidP="00EB02D4">
            <w:pPr>
              <w:widowControl w:val="0"/>
              <w:autoSpaceDE w:val="0"/>
              <w:autoSpaceDN w:val="0"/>
              <w:adjustRightInd w:val="0"/>
              <w:ind w:left="360"/>
              <w:jc w:val="center"/>
              <w:rPr>
                <w:color w:val="000000"/>
              </w:rPr>
            </w:pPr>
            <w:r w:rsidRPr="00EE0E86">
              <w:rPr>
                <w:color w:val="000000"/>
                <w:szCs w:val="22"/>
              </w:rPr>
              <w:t>________________________________ End of document _________________________________________</w:t>
            </w:r>
          </w:p>
        </w:tc>
      </w:tr>
      <w:tr w:rsidR="00EB02D4" w:rsidRPr="00EB02D4" w:rsidTr="00E8184F">
        <w:trPr>
          <w:cantSplit/>
        </w:trPr>
        <w:tc>
          <w:tcPr>
            <w:tcW w:w="9085" w:type="dxa"/>
          </w:tcPr>
          <w:p w:rsidR="00EB02D4" w:rsidRPr="00EB02D4" w:rsidRDefault="00EB02D4" w:rsidP="00EE0E86">
            <w:pPr>
              <w:widowControl w:val="0"/>
              <w:autoSpaceDE w:val="0"/>
              <w:autoSpaceDN w:val="0"/>
              <w:adjustRightInd w:val="0"/>
              <w:spacing w:line="240" w:lineRule="auto"/>
              <w:rPr>
                <w:szCs w:val="22"/>
              </w:rPr>
            </w:pPr>
          </w:p>
        </w:tc>
        <w:tc>
          <w:tcPr>
            <w:tcW w:w="6531" w:type="dxa"/>
          </w:tcPr>
          <w:p w:rsidR="00EB02D4" w:rsidRPr="00EE0E86" w:rsidRDefault="00EB02D4" w:rsidP="00EB02D4">
            <w:pPr>
              <w:widowControl w:val="0"/>
              <w:autoSpaceDE w:val="0"/>
              <w:autoSpaceDN w:val="0"/>
              <w:adjustRightInd w:val="0"/>
              <w:spacing w:line="240" w:lineRule="auto"/>
              <w:ind w:left="360"/>
            </w:pPr>
          </w:p>
        </w:tc>
      </w:tr>
      <w:tr w:rsidR="00EB02D4" w:rsidRPr="00EB02D4" w:rsidTr="00E8184F">
        <w:trPr>
          <w:cantSplit/>
        </w:trPr>
        <w:tc>
          <w:tcPr>
            <w:tcW w:w="9085" w:type="dxa"/>
          </w:tcPr>
          <w:p w:rsidR="00EB02D4" w:rsidRPr="00EB02D4" w:rsidRDefault="00EB02D4" w:rsidP="00EE0E86">
            <w:pPr>
              <w:pStyle w:val="ListParagraph"/>
              <w:spacing w:after="0" w:line="240" w:lineRule="auto"/>
              <w:ind w:left="0"/>
              <w:rPr>
                <w:rFonts w:ascii="Times New Roman" w:hAnsi="Times New Roman"/>
              </w:rPr>
            </w:pPr>
            <w:r w:rsidRPr="00EB02D4">
              <w:rPr>
                <w:rFonts w:ascii="Times New Roman" w:hAnsi="Times New Roman"/>
              </w:rPr>
              <w:t> </w:t>
            </w:r>
          </w:p>
        </w:tc>
        <w:tc>
          <w:tcPr>
            <w:tcW w:w="6531" w:type="dxa"/>
          </w:tcPr>
          <w:p w:rsidR="00EB02D4" w:rsidRPr="00EE0E86" w:rsidRDefault="00EB02D4" w:rsidP="00EB02D4">
            <w:pPr>
              <w:spacing w:line="240" w:lineRule="auto"/>
              <w:ind w:left="360"/>
            </w:pPr>
          </w:p>
        </w:tc>
      </w:tr>
    </w:tbl>
    <w:p w:rsidR="00E047BA" w:rsidRPr="000F3A3D" w:rsidRDefault="00E047BA" w:rsidP="00EB02D4">
      <w:pPr>
        <w:widowControl w:val="0"/>
        <w:autoSpaceDE w:val="0"/>
        <w:autoSpaceDN w:val="0"/>
        <w:adjustRightInd w:val="0"/>
        <w:spacing w:line="240" w:lineRule="auto"/>
        <w:rPr>
          <w:color w:val="000000"/>
          <w:szCs w:val="22"/>
        </w:rPr>
      </w:pPr>
    </w:p>
    <w:sectPr w:rsidR="00E047BA" w:rsidRPr="000F3A3D" w:rsidSect="00EB02D4">
      <w:footerReference w:type="default" r:id="rId12"/>
      <w:pgSz w:w="16840" w:h="11907" w:orient="landscape"/>
      <w:pgMar w:top="720" w:right="720" w:bottom="720" w:left="720" w:header="720" w:footer="720"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13CD" w:rsidRDefault="009A13CD">
      <w:r>
        <w:separator/>
      </w:r>
    </w:p>
  </w:endnote>
  <w:endnote w:type="continuationSeparator" w:id="1">
    <w:p w:rsidR="009A13CD" w:rsidRDefault="009A13C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EUAlbertina">
    <w:altName w:val="Cambria"/>
    <w:panose1 w:val="00000000000000000000"/>
    <w:charset w:val="00"/>
    <w:family w:val="roman"/>
    <w:notTrueType/>
    <w:pitch w:val="default"/>
    <w:sig w:usb0="00000003" w:usb1="00000000" w:usb2="00000000" w:usb3="00000000" w:csb0="0000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0855" w:rsidRPr="00B93CCF" w:rsidRDefault="00B90855" w:rsidP="00B93CCF">
    <w:pPr>
      <w:pStyle w:val="Footer"/>
      <w:tabs>
        <w:tab w:val="clear" w:pos="4153"/>
        <w:tab w:val="clear" w:pos="8306"/>
        <w:tab w:val="center" w:pos="4873"/>
        <w:tab w:val="right" w:pos="9747"/>
      </w:tabs>
      <w:spacing w:after="0"/>
      <w:rPr>
        <w:sz w:val="18"/>
        <w:szCs w:val="18"/>
      </w:rPr>
    </w:pPr>
    <w:r w:rsidRPr="00B93CCF">
      <w:rPr>
        <w:sz w:val="18"/>
        <w:szCs w:val="18"/>
      </w:rPr>
      <w:t>Authorised Services Provider (BRP &amp; IP)</w:t>
    </w:r>
    <w:r>
      <w:rPr>
        <w:sz w:val="18"/>
        <w:szCs w:val="18"/>
      </w:rPr>
      <w:tab/>
    </w:r>
    <w:r w:rsidRPr="00B93CCF">
      <w:rPr>
        <w:sz w:val="18"/>
        <w:szCs w:val="18"/>
      </w:rPr>
      <w:t xml:space="preserve">Page | </w:t>
    </w:r>
    <w:r w:rsidRPr="00B93CCF">
      <w:rPr>
        <w:sz w:val="18"/>
        <w:szCs w:val="18"/>
      </w:rPr>
      <w:fldChar w:fldCharType="begin"/>
    </w:r>
    <w:r w:rsidRPr="00B93CCF">
      <w:rPr>
        <w:sz w:val="18"/>
        <w:szCs w:val="18"/>
      </w:rPr>
      <w:instrText xml:space="preserve"> PAGE   \* MERGEFORMAT </w:instrText>
    </w:r>
    <w:r w:rsidRPr="00B93CCF">
      <w:rPr>
        <w:sz w:val="18"/>
        <w:szCs w:val="18"/>
      </w:rPr>
      <w:fldChar w:fldCharType="separate"/>
    </w:r>
    <w:r w:rsidR="000931A0">
      <w:rPr>
        <w:noProof/>
        <w:sz w:val="18"/>
        <w:szCs w:val="18"/>
      </w:rPr>
      <w:t>1</w:t>
    </w:r>
    <w:r w:rsidRPr="00B93CCF">
      <w:rPr>
        <w:noProof/>
        <w:sz w:val="18"/>
        <w:szCs w:val="18"/>
      </w:rPr>
      <w:fldChar w:fldCharType="end"/>
    </w:r>
    <w:r>
      <w:rPr>
        <w:noProof/>
        <w:sz w:val="18"/>
        <w:szCs w:val="18"/>
      </w:rPr>
      <w:tab/>
    </w:r>
    <w:r w:rsidRPr="00B93CCF">
      <w:rPr>
        <w:sz w:val="18"/>
        <w:szCs w:val="18"/>
      </w:rPr>
      <w:t>V4-Global_Neutral-19</w:t>
    </w:r>
    <w:r>
      <w:rPr>
        <w:sz w:val="18"/>
        <w:szCs w:val="18"/>
      </w:rPr>
      <w:t xml:space="preserve"> December </w:t>
    </w:r>
    <w:r w:rsidRPr="00B93CCF">
      <w:rPr>
        <w:sz w:val="18"/>
        <w:szCs w:val="18"/>
      </w:rPr>
      <w:t>2018 (GLD-NC)</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13CD" w:rsidRDefault="009A13CD">
      <w:r>
        <w:separator/>
      </w:r>
    </w:p>
  </w:footnote>
  <w:footnote w:type="continuationSeparator" w:id="1">
    <w:p w:rsidR="009A13CD" w:rsidRDefault="009A13C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105BB"/>
    <w:multiLevelType w:val="hybridMultilevel"/>
    <w:tmpl w:val="1F009BF0"/>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
    <w:nsid w:val="024967C2"/>
    <w:multiLevelType w:val="hybridMultilevel"/>
    <w:tmpl w:val="7592D5D2"/>
    <w:lvl w:ilvl="0" w:tplc="8356DECA">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nsid w:val="062C7F25"/>
    <w:multiLevelType w:val="hybridMultilevel"/>
    <w:tmpl w:val="0F164240"/>
    <w:lvl w:ilvl="0" w:tplc="DC54324C">
      <w:start w:val="1"/>
      <w:numFmt w:val="bullet"/>
      <w:pStyle w:val="Bullet5"/>
      <w:lvlText w:val=""/>
      <w:lvlJc w:val="left"/>
      <w:pPr>
        <w:tabs>
          <w:tab w:val="num" w:pos="3385"/>
        </w:tabs>
        <w:ind w:left="338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0A160ECD"/>
    <w:multiLevelType w:val="hybridMultilevel"/>
    <w:tmpl w:val="EAC87F56"/>
    <w:lvl w:ilvl="0" w:tplc="0A247D80">
      <w:start w:val="1"/>
      <w:numFmt w:val="decimal"/>
      <w:pStyle w:val="Schparthead"/>
      <w:lvlText w:val="Part %1."/>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B7E102D"/>
    <w:multiLevelType w:val="hybridMultilevel"/>
    <w:tmpl w:val="4C5A6982"/>
    <w:lvl w:ilvl="0" w:tplc="02C8025E">
      <w:start w:val="6"/>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D924B87"/>
    <w:multiLevelType w:val="multilevel"/>
    <w:tmpl w:val="54F6C540"/>
    <w:name w:val="sch_style2"/>
    <w:lvl w:ilvl="0">
      <w:start w:val="1"/>
      <w:numFmt w:val="decimal"/>
      <w:pStyle w:val="Sch2style1"/>
      <w:lvlText w:val="%1."/>
      <w:lvlJc w:val="left"/>
      <w:pPr>
        <w:tabs>
          <w:tab w:val="num" w:pos="709"/>
        </w:tabs>
        <w:ind w:left="709" w:hanging="709"/>
      </w:pPr>
      <w:rPr>
        <w:rFonts w:hint="default"/>
      </w:rPr>
    </w:lvl>
    <w:lvl w:ilvl="1">
      <w:start w:val="1"/>
      <w:numFmt w:val="lowerLetter"/>
      <w:pStyle w:val="Sch2stylea"/>
      <w:lvlText w:val="(%2)"/>
      <w:lvlJc w:val="left"/>
      <w:pPr>
        <w:tabs>
          <w:tab w:val="num" w:pos="1559"/>
        </w:tabs>
        <w:ind w:left="1559" w:hanging="567"/>
      </w:pPr>
      <w:rPr>
        <w:rFonts w:hint="default"/>
      </w:rPr>
    </w:lvl>
    <w:lvl w:ilvl="2">
      <w:start w:val="1"/>
      <w:numFmt w:val="lowerRoman"/>
      <w:pStyle w:val="Sch2stylei"/>
      <w:lvlText w:val="(%3)"/>
      <w:lvlJc w:val="left"/>
      <w:pPr>
        <w:tabs>
          <w:tab w:val="num" w:pos="2421"/>
        </w:tabs>
        <w:ind w:left="2268" w:hanging="567"/>
      </w:pPr>
      <w:rPr>
        <w:rFonts w:hint="default"/>
      </w:rPr>
    </w:lvl>
    <w:lvl w:ilvl="3">
      <w:start w:val="1"/>
      <w:numFmt w:val="lowerRoman"/>
      <w:lvlText w:val="(%4)"/>
      <w:lvlJc w:val="left"/>
      <w:pPr>
        <w:tabs>
          <w:tab w:val="num" w:pos="2421"/>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nsid w:val="1065237B"/>
    <w:multiLevelType w:val="hybridMultilevel"/>
    <w:tmpl w:val="D0D64DDE"/>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nsid w:val="1B8C0200"/>
    <w:multiLevelType w:val="hybridMultilevel"/>
    <w:tmpl w:val="E9200CFC"/>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nsid w:val="1E4E42A5"/>
    <w:multiLevelType w:val="hybridMultilevel"/>
    <w:tmpl w:val="F52E94F0"/>
    <w:lvl w:ilvl="0" w:tplc="0E5C3502">
      <w:start w:val="1"/>
      <w:numFmt w:val="decimal"/>
      <w:pStyle w:val="Appmainheadsingle"/>
      <w:lvlText w:val="Annex "/>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0E82F3A"/>
    <w:multiLevelType w:val="hybridMultilevel"/>
    <w:tmpl w:val="1DF80854"/>
    <w:lvl w:ilvl="0" w:tplc="6E5A1490">
      <w:start w:val="1"/>
      <w:numFmt w:val="decimal"/>
      <w:pStyle w:val="Schmainheadinc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459252C"/>
    <w:multiLevelType w:val="multilevel"/>
    <w:tmpl w:val="933867CC"/>
    <w:lvl w:ilvl="0">
      <w:start w:val="1"/>
      <w:numFmt w:val="decimal"/>
      <w:lvlText w:val="%1."/>
      <w:lvlJc w:val="left"/>
      <w:pPr>
        <w:ind w:left="360" w:hanging="360"/>
      </w:pPr>
      <w:rPr>
        <w:rFonts w:ascii="Times New Roman" w:hAnsi="Times New Roman" w:cs="Times New Roman" w:hint="default"/>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4C259C4"/>
    <w:multiLevelType w:val="hybridMultilevel"/>
    <w:tmpl w:val="7592D5D2"/>
    <w:lvl w:ilvl="0" w:tplc="8356DECA">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nsid w:val="31E9741F"/>
    <w:multiLevelType w:val="hybridMultilevel"/>
    <w:tmpl w:val="A0FA0BD4"/>
    <w:lvl w:ilvl="0" w:tplc="22B00222">
      <w:start w:val="1"/>
      <w:numFmt w:val="bullet"/>
      <w:pStyle w:val="Bullet2"/>
      <w:lvlText w:val=""/>
      <w:lvlJc w:val="left"/>
      <w:pPr>
        <w:tabs>
          <w:tab w:val="num" w:pos="1077"/>
        </w:tabs>
        <w:ind w:left="107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32603BAF"/>
    <w:multiLevelType w:val="hybridMultilevel"/>
    <w:tmpl w:val="7592D5D2"/>
    <w:lvl w:ilvl="0" w:tplc="8356DECA">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nsid w:val="33CC668D"/>
    <w:multiLevelType w:val="hybridMultilevel"/>
    <w:tmpl w:val="594C4DAE"/>
    <w:lvl w:ilvl="0" w:tplc="765C0CEE">
      <w:start w:val="1"/>
      <w:numFmt w:val="bullet"/>
      <w:pStyle w:val="Bullet4"/>
      <w:lvlText w:val=""/>
      <w:lvlJc w:val="left"/>
      <w:pPr>
        <w:tabs>
          <w:tab w:val="num" w:pos="2676"/>
        </w:tabs>
        <w:ind w:left="2676"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36E3743B"/>
    <w:multiLevelType w:val="singleLevel"/>
    <w:tmpl w:val="06F2F3E4"/>
    <w:lvl w:ilvl="0">
      <w:start w:val="1"/>
      <w:numFmt w:val="upperLetter"/>
      <w:pStyle w:val="Schmainhead"/>
      <w:lvlText w:val="Appendix %1"/>
      <w:lvlJc w:val="left"/>
      <w:pPr>
        <w:ind w:left="360" w:hanging="360"/>
      </w:pPr>
      <w:rPr>
        <w:rFonts w:hint="default"/>
      </w:rPr>
    </w:lvl>
  </w:abstractNum>
  <w:abstractNum w:abstractNumId="16">
    <w:nsid w:val="38B3631D"/>
    <w:multiLevelType w:val="hybridMultilevel"/>
    <w:tmpl w:val="51F20C0E"/>
    <w:lvl w:ilvl="0" w:tplc="A3DCDD22">
      <w:start w:val="1"/>
      <w:numFmt w:val="upperLetter"/>
      <w:pStyle w:val="Appmainhead"/>
      <w:lvlText w:val="Annex %1."/>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59706F1"/>
    <w:multiLevelType w:val="hybridMultilevel"/>
    <w:tmpl w:val="7592D5D2"/>
    <w:lvl w:ilvl="0" w:tplc="8356DECA">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nsid w:val="48E00F4C"/>
    <w:multiLevelType w:val="multilevel"/>
    <w:tmpl w:val="5C8A76A6"/>
    <w:name w:val="sch_style1"/>
    <w:lvl w:ilvl="0">
      <w:start w:val="1"/>
      <w:numFmt w:val="decimal"/>
      <w:pStyle w:val="Sch1styleclause"/>
      <w:lvlText w:val="%1."/>
      <w:lvlJc w:val="left"/>
      <w:pPr>
        <w:tabs>
          <w:tab w:val="num" w:pos="720"/>
        </w:tabs>
        <w:ind w:left="720" w:hanging="720"/>
      </w:pPr>
      <w:rPr>
        <w:rFonts w:ascii="Times New Roman" w:hAnsi="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hint="default"/>
        <w:b w:val="0"/>
        <w:i w:val="0"/>
        <w:caps w:val="0"/>
        <w:sz w:val="22"/>
      </w:rPr>
    </w:lvl>
    <w:lvl w:ilvl="2">
      <w:start w:val="1"/>
      <w:numFmt w:val="lowerLetter"/>
      <w:pStyle w:val="Sch1stylepara"/>
      <w:lvlText w:val="(%3)"/>
      <w:lvlJc w:val="left"/>
      <w:pPr>
        <w:tabs>
          <w:tab w:val="num" w:pos="1559"/>
        </w:tabs>
        <w:ind w:left="1559" w:hanging="567"/>
      </w:pPr>
      <w:rPr>
        <w:rFonts w:ascii="Times New Roman" w:hAnsi="Times New Roman" w:hint="default"/>
        <w:b w:val="0"/>
        <w:i w:val="0"/>
        <w:sz w:val="22"/>
      </w:rPr>
    </w:lvl>
    <w:lvl w:ilvl="3">
      <w:start w:val="1"/>
      <w:numFmt w:val="lowerRoman"/>
      <w:pStyle w:val="Sch1stylesubpara"/>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9">
    <w:nsid w:val="57757641"/>
    <w:multiLevelType w:val="multilevel"/>
    <w:tmpl w:val="3A0E87AC"/>
    <w:name w:val="schhead_list"/>
    <w:lvl w:ilvl="0">
      <w:start w:val="1"/>
      <w:numFmt w:val="decimal"/>
      <w:pStyle w:val="Schmainheadinc"/>
      <w:lvlText w:val="Schedule %1  "/>
      <w:lvlJc w:val="left"/>
      <w:pPr>
        <w:tabs>
          <w:tab w:val="num" w:pos="1440"/>
        </w:tabs>
        <w:ind w:left="0" w:firstLine="0"/>
      </w:pPr>
      <w:rPr>
        <w:rFonts w:ascii="Times New Roman" w:hAnsi="Times New Roman" w:hint="default"/>
        <w:b/>
        <w:i w:val="0"/>
        <w:caps w:val="0"/>
        <w:sz w:val="24"/>
      </w:rPr>
    </w:lvl>
    <w:lvl w:ilvl="1">
      <w:start w:val="1"/>
      <w:numFmt w:val="decimal"/>
      <w:lvlText w:val="%2"/>
      <w:lvlJc w:val="left"/>
      <w:pPr>
        <w:tabs>
          <w:tab w:val="num" w:pos="0"/>
        </w:tabs>
        <w:ind w:left="0" w:firstLine="0"/>
      </w:pPr>
      <w:rPr>
        <w:rFonts w:ascii="Times New Roman" w:hAnsi="Times New Roman" w:hint="default"/>
        <w:b w:val="0"/>
        <w:i w:val="0"/>
        <w:caps w:val="0"/>
        <w:sz w:val="24"/>
      </w:rPr>
    </w:lvl>
    <w:lvl w:ilvl="2">
      <w:start w:val="1"/>
      <w:numFmt w:val="decimal"/>
      <w:lvlText w:val="%3"/>
      <w:lvlJc w:val="left"/>
      <w:pPr>
        <w:tabs>
          <w:tab w:val="num" w:pos="0"/>
        </w:tabs>
        <w:ind w:left="0" w:firstLine="0"/>
      </w:pPr>
      <w:rPr>
        <w:rFonts w:ascii="Times New Roman" w:hAnsi="Times New Roman" w:hint="default"/>
        <w:b w:val="0"/>
        <w:i w:val="0"/>
        <w:sz w:val="24"/>
      </w:rPr>
    </w:lvl>
    <w:lvl w:ilvl="3">
      <w:start w:val="1"/>
      <w:numFmt w:val="decimal"/>
      <w:lvlText w:val="%4"/>
      <w:lvlJc w:val="left"/>
      <w:pPr>
        <w:tabs>
          <w:tab w:val="num" w:pos="0"/>
        </w:tabs>
        <w:ind w:left="0" w:firstLine="0"/>
      </w:pPr>
      <w:rPr>
        <w:rFonts w:ascii="Times New Roman" w:hAnsi="Times New Roman" w:hint="default"/>
        <w:b w:val="0"/>
        <w:i w:val="0"/>
        <w:sz w:val="24"/>
      </w:rPr>
    </w:lvl>
    <w:lvl w:ilvl="4">
      <w:start w:val="1"/>
      <w:numFmt w:val="decimal"/>
      <w:lvlText w:val="%5"/>
      <w:lvlJc w:val="left"/>
      <w:pPr>
        <w:tabs>
          <w:tab w:val="num" w:pos="0"/>
        </w:tabs>
        <w:ind w:left="0" w:firstLine="0"/>
      </w:pPr>
      <w:rPr>
        <w:rFonts w:ascii="Times New Roman" w:hAnsi="Times New Roman" w:hint="default"/>
        <w:b w:val="0"/>
        <w:i w:val="0"/>
        <w:sz w:val="24"/>
      </w:rPr>
    </w:lvl>
    <w:lvl w:ilvl="5">
      <w:start w:val="1"/>
      <w:numFmt w:val="decimal"/>
      <w:lvlText w:val="%6"/>
      <w:lvlJc w:val="left"/>
      <w:pPr>
        <w:tabs>
          <w:tab w:val="num" w:pos="0"/>
        </w:tabs>
        <w:ind w:left="0" w:firstLine="0"/>
      </w:pPr>
      <w:rPr>
        <w:rFonts w:ascii="Times New Roman" w:hAnsi="Times New Roman" w:hint="default"/>
        <w:b w:val="0"/>
        <w:i w:val="0"/>
        <w:sz w:val="22"/>
      </w:rPr>
    </w:lvl>
    <w:lvl w:ilvl="6">
      <w:start w:val="1"/>
      <w:numFmt w:val="decimal"/>
      <w:lvlText w:val="%7"/>
      <w:lvlJc w:val="left"/>
      <w:pPr>
        <w:tabs>
          <w:tab w:val="num" w:pos="0"/>
        </w:tabs>
        <w:ind w:left="0" w:firstLine="0"/>
      </w:pPr>
      <w:rPr>
        <w:rFonts w:ascii="Times New Roman" w:hAnsi="Times New Roman" w:hint="default"/>
      </w:rPr>
    </w:lvl>
    <w:lvl w:ilvl="7">
      <w:start w:val="1"/>
      <w:numFmt w:val="decimal"/>
      <w:lvlText w:val="%8"/>
      <w:lvlJc w:val="left"/>
      <w:pPr>
        <w:tabs>
          <w:tab w:val="num" w:pos="0"/>
        </w:tabs>
        <w:ind w:left="0" w:firstLine="0"/>
      </w:pPr>
      <w:rPr>
        <w:rFonts w:ascii="Times New Roman" w:hAnsi="Times New Roman" w:hint="default"/>
        <w:b w:val="0"/>
        <w:i w:val="0"/>
        <w:sz w:val="22"/>
      </w:rPr>
    </w:lvl>
    <w:lvl w:ilvl="8">
      <w:start w:val="1"/>
      <w:numFmt w:val="decimal"/>
      <w:lvlText w:val="%9"/>
      <w:lvlJc w:val="left"/>
      <w:pPr>
        <w:tabs>
          <w:tab w:val="num" w:pos="0"/>
        </w:tabs>
        <w:ind w:left="0" w:firstLine="0"/>
      </w:pPr>
      <w:rPr>
        <w:rFonts w:ascii="Times New Roman" w:hAnsi="Times New Roman" w:hint="default"/>
        <w:b w:val="0"/>
        <w:i w:val="0"/>
        <w:sz w:val="22"/>
      </w:rPr>
    </w:lvl>
  </w:abstractNum>
  <w:abstractNum w:abstractNumId="20">
    <w:nsid w:val="5BCB4432"/>
    <w:multiLevelType w:val="hybridMultilevel"/>
    <w:tmpl w:val="F4EA5ABA"/>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nsid w:val="5C282B65"/>
    <w:multiLevelType w:val="hybridMultilevel"/>
    <w:tmpl w:val="F62817FC"/>
    <w:lvl w:ilvl="0" w:tplc="3760DB7A">
      <w:start w:val="1"/>
      <w:numFmt w:val="decimal"/>
      <w:pStyle w:val="Schmainhead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05D0925"/>
    <w:multiLevelType w:val="hybridMultilevel"/>
    <w:tmpl w:val="055E3F86"/>
    <w:lvl w:ilvl="0" w:tplc="07A82B84">
      <w:start w:val="1"/>
      <w:numFmt w:val="bullet"/>
      <w:pStyle w:val="Bullet"/>
      <w:lvlText w:val=""/>
      <w:lvlJc w:val="left"/>
      <w:pPr>
        <w:tabs>
          <w:tab w:val="num" w:pos="357"/>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nsid w:val="64EE3EC0"/>
    <w:multiLevelType w:val="hybridMultilevel"/>
    <w:tmpl w:val="8B326108"/>
    <w:lvl w:ilvl="0" w:tplc="A2A2D2E8">
      <w:start w:val="1"/>
      <w:numFmt w:val="decimal"/>
      <w:lvlText w:val="%1."/>
      <w:lvlJc w:val="left"/>
      <w:pPr>
        <w:tabs>
          <w:tab w:val="num" w:pos="1080"/>
        </w:tabs>
        <w:ind w:left="1080" w:hanging="720"/>
      </w:pPr>
      <w:rPr>
        <w:rFonts w:hint="default"/>
      </w:rPr>
    </w:lvl>
    <w:lvl w:ilvl="1" w:tplc="01883B5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66966731"/>
    <w:multiLevelType w:val="multilevel"/>
    <w:tmpl w:val="A4A030CA"/>
    <w:lvl w:ilvl="0">
      <w:start w:val="1"/>
      <w:numFmt w:val="upperLetter"/>
      <w:pStyle w:val="ABackground"/>
      <w:lvlText w:val="(%1)"/>
      <w:lvlJc w:val="left"/>
      <w:pPr>
        <w:tabs>
          <w:tab w:val="num" w:pos="720"/>
        </w:tabs>
        <w:ind w:left="720" w:hanging="720"/>
      </w:pPr>
      <w:rPr>
        <w:rFonts w:ascii="Times New Roman" w:hAnsi="Times New Roman" w:hint="default"/>
        <w:b w:val="0"/>
        <w:i w:val="0"/>
        <w:caps/>
        <w:sz w:val="20"/>
      </w:rPr>
    </w:lvl>
    <w:lvl w:ilvl="1">
      <w:start w:val="1"/>
      <w:numFmt w:val="lowerLetter"/>
      <w:pStyle w:val="BackSubClause"/>
      <w:lvlText w:val="(%2)"/>
      <w:lvlJc w:val="left"/>
      <w:pPr>
        <w:tabs>
          <w:tab w:val="num" w:pos="1555"/>
        </w:tabs>
        <w:ind w:left="1555" w:hanging="561"/>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5">
    <w:nsid w:val="6A14466B"/>
    <w:multiLevelType w:val="hybridMultilevel"/>
    <w:tmpl w:val="5C64FE28"/>
    <w:lvl w:ilvl="0" w:tplc="C83408AC">
      <w:start w:val="1"/>
      <w:numFmt w:val="bullet"/>
      <w:pStyle w:val="Bullet1"/>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77D61255"/>
    <w:multiLevelType w:val="multilevel"/>
    <w:tmpl w:val="1E6EB69E"/>
    <w:name w:val="main_list"/>
    <w:lvl w:ilvl="0">
      <w:start w:val="1"/>
      <w:numFmt w:val="decimal"/>
      <w:pStyle w:val="Heading1"/>
      <w:lvlText w:val="%1."/>
      <w:lvlJc w:val="left"/>
      <w:pPr>
        <w:tabs>
          <w:tab w:val="num" w:pos="720"/>
        </w:tabs>
        <w:ind w:left="720" w:hanging="720"/>
      </w:pPr>
      <w:rPr>
        <w:rFonts w:ascii="Times New Roman" w:hAnsi="Times New Roman" w:hint="default"/>
        <w:b/>
        <w:i w:val="0"/>
        <w:caps/>
        <w:sz w:val="20"/>
      </w:rPr>
    </w:lvl>
    <w:lvl w:ilvl="1">
      <w:start w:val="1"/>
      <w:numFmt w:val="decimal"/>
      <w:pStyle w:val="Heading2"/>
      <w:lvlText w:val="%1.%2"/>
      <w:lvlJc w:val="left"/>
      <w:pPr>
        <w:tabs>
          <w:tab w:val="num" w:pos="720"/>
        </w:tabs>
        <w:ind w:left="720" w:hanging="720"/>
      </w:pPr>
      <w:rPr>
        <w:rFonts w:ascii="Times New Roman" w:hAnsi="Times New Roman" w:hint="default"/>
        <w:b w:val="0"/>
        <w:i w:val="0"/>
        <w:caps w:val="0"/>
        <w:sz w:val="20"/>
      </w:rPr>
    </w:lvl>
    <w:lvl w:ilvl="2">
      <w:start w:val="1"/>
      <w:numFmt w:val="lowerLetter"/>
      <w:pStyle w:val="Heading3"/>
      <w:lvlText w:val="(%3)"/>
      <w:lvlJc w:val="left"/>
      <w:pPr>
        <w:tabs>
          <w:tab w:val="num" w:pos="1559"/>
        </w:tabs>
        <w:ind w:left="1559" w:hanging="567"/>
      </w:pPr>
      <w:rPr>
        <w:rFonts w:ascii="Times New Roman" w:hAnsi="Times New Roman" w:hint="default"/>
        <w:b w:val="0"/>
        <w:i w:val="0"/>
        <w:color w:val="auto"/>
        <w:sz w:val="20"/>
      </w:rPr>
    </w:lvl>
    <w:lvl w:ilvl="3">
      <w:start w:val="1"/>
      <w:numFmt w:val="lowerRoman"/>
      <w:pStyle w:val="Heading4"/>
      <w:lvlText w:val="(%4)"/>
      <w:lvlJc w:val="left"/>
      <w:pPr>
        <w:tabs>
          <w:tab w:val="num" w:pos="2421"/>
        </w:tabs>
        <w:ind w:left="2268" w:hanging="567"/>
      </w:pPr>
      <w:rPr>
        <w:rFonts w:ascii="Times New Roman" w:hAnsi="Times New Roman" w:hint="default"/>
        <w:b w:val="0"/>
        <w:i w:val="0"/>
        <w:sz w:val="20"/>
      </w:rPr>
    </w:lvl>
    <w:lvl w:ilvl="4">
      <w:start w:val="1"/>
      <w:numFmt w:val="upperLetter"/>
      <w:pStyle w:val="Heading5"/>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color w:val="auto"/>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8">
    <w:nsid w:val="7DB5644F"/>
    <w:multiLevelType w:val="hybridMultilevel"/>
    <w:tmpl w:val="8BCC9C08"/>
    <w:lvl w:ilvl="0" w:tplc="8284862A">
      <w:start w:val="1"/>
      <w:numFmt w:val="bullet"/>
      <w:pStyle w:val="Bullet3"/>
      <w:lvlText w:val=""/>
      <w:lvlJc w:val="left"/>
      <w:pPr>
        <w:tabs>
          <w:tab w:val="num" w:pos="1945"/>
        </w:tabs>
        <w:ind w:left="194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26"/>
  </w:num>
  <w:num w:numId="3">
    <w:abstractNumId w:val="24"/>
  </w:num>
  <w:num w:numId="4">
    <w:abstractNumId w:val="27"/>
  </w:num>
  <w:num w:numId="5">
    <w:abstractNumId w:val="18"/>
  </w:num>
  <w:num w:numId="6">
    <w:abstractNumId w:val="15"/>
  </w:num>
  <w:num w:numId="7">
    <w:abstractNumId w:val="3"/>
  </w:num>
  <w:num w:numId="8">
    <w:abstractNumId w:val="21"/>
  </w:num>
  <w:num w:numId="9">
    <w:abstractNumId w:val="9"/>
  </w:num>
  <w:num w:numId="10">
    <w:abstractNumId w:val="19"/>
  </w:num>
  <w:num w:numId="11">
    <w:abstractNumId w:val="8"/>
  </w:num>
  <w:num w:numId="12">
    <w:abstractNumId w:val="16"/>
  </w:num>
  <w:num w:numId="13">
    <w:abstractNumId w:val="12"/>
  </w:num>
  <w:num w:numId="14">
    <w:abstractNumId w:val="28"/>
  </w:num>
  <w:num w:numId="15">
    <w:abstractNumId w:val="14"/>
  </w:num>
  <w:num w:numId="16">
    <w:abstractNumId w:val="2"/>
  </w:num>
  <w:num w:numId="17">
    <w:abstractNumId w:val="25"/>
  </w:num>
  <w:num w:numId="18">
    <w:abstractNumId w:val="22"/>
  </w:num>
  <w:num w:numId="19">
    <w:abstractNumId w:val="23"/>
  </w:num>
  <w:num w:numId="20">
    <w:abstractNumId w:val="4"/>
  </w:num>
  <w:num w:numId="21">
    <w:abstractNumId w:val="10"/>
  </w:num>
  <w:num w:numId="22">
    <w:abstractNumId w:val="11"/>
  </w:num>
  <w:num w:numId="23">
    <w:abstractNumId w:val="17"/>
  </w:num>
  <w:num w:numId="24">
    <w:abstractNumId w:val="1"/>
  </w:num>
  <w:num w:numId="25">
    <w:abstractNumId w:val="13"/>
  </w:num>
  <w:num w:numId="26">
    <w:abstractNumId w:val="20"/>
  </w:num>
  <w:num w:numId="27">
    <w:abstractNumId w:val="7"/>
  </w:num>
  <w:num w:numId="28">
    <w:abstractNumId w:val="6"/>
  </w:num>
  <w:num w:numId="29">
    <w:abstractNumId w:val="0"/>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357"/>
  <w:doNotHyphenateCaps/>
  <w:drawingGridHorizontalSpacing w:val="110"/>
  <w:displayHorizontalDrawingGridEvery w:val="2"/>
  <w:noPunctuationKerning/>
  <w:characterSpacingControl w:val="doNotCompress"/>
  <w:hdrShapeDefaults>
    <o:shapedefaults v:ext="edit" spidmax="2049"/>
  </w:hdrShapeDefaults>
  <w:footnotePr>
    <w:footnote w:id="0"/>
    <w:footnote w:id="1"/>
  </w:footnotePr>
  <w:endnotePr>
    <w:endnote w:id="0"/>
    <w:endnote w:id="1"/>
  </w:endnotePr>
  <w:compat/>
  <w:rsids>
    <w:rsidRoot w:val="009D7DD6"/>
    <w:rsid w:val="0000139D"/>
    <w:rsid w:val="00010CB8"/>
    <w:rsid w:val="0001108A"/>
    <w:rsid w:val="00011B95"/>
    <w:rsid w:val="000131C0"/>
    <w:rsid w:val="00023993"/>
    <w:rsid w:val="000272B1"/>
    <w:rsid w:val="00027AB9"/>
    <w:rsid w:val="000302AE"/>
    <w:rsid w:val="00036451"/>
    <w:rsid w:val="000365EB"/>
    <w:rsid w:val="000366F4"/>
    <w:rsid w:val="00037F89"/>
    <w:rsid w:val="00044EF1"/>
    <w:rsid w:val="00045235"/>
    <w:rsid w:val="00053028"/>
    <w:rsid w:val="00054A61"/>
    <w:rsid w:val="00056122"/>
    <w:rsid w:val="0005703A"/>
    <w:rsid w:val="00063351"/>
    <w:rsid w:val="00063704"/>
    <w:rsid w:val="00064494"/>
    <w:rsid w:val="000654B6"/>
    <w:rsid w:val="000701A0"/>
    <w:rsid w:val="000727BE"/>
    <w:rsid w:val="00075754"/>
    <w:rsid w:val="00080D46"/>
    <w:rsid w:val="00084701"/>
    <w:rsid w:val="0008655B"/>
    <w:rsid w:val="000931A0"/>
    <w:rsid w:val="0009378A"/>
    <w:rsid w:val="000962CF"/>
    <w:rsid w:val="00096891"/>
    <w:rsid w:val="000A0454"/>
    <w:rsid w:val="000A083D"/>
    <w:rsid w:val="000A365F"/>
    <w:rsid w:val="000A4016"/>
    <w:rsid w:val="000A4270"/>
    <w:rsid w:val="000A779D"/>
    <w:rsid w:val="000B1304"/>
    <w:rsid w:val="000B196E"/>
    <w:rsid w:val="000C0135"/>
    <w:rsid w:val="000C2A04"/>
    <w:rsid w:val="000C3706"/>
    <w:rsid w:val="000C409C"/>
    <w:rsid w:val="000C5EDA"/>
    <w:rsid w:val="000C6A75"/>
    <w:rsid w:val="000C7DB5"/>
    <w:rsid w:val="000D104B"/>
    <w:rsid w:val="000D31E6"/>
    <w:rsid w:val="000D378F"/>
    <w:rsid w:val="000D6BA8"/>
    <w:rsid w:val="000E0D0B"/>
    <w:rsid w:val="000E3F6C"/>
    <w:rsid w:val="000E6707"/>
    <w:rsid w:val="000E69FE"/>
    <w:rsid w:val="000F135B"/>
    <w:rsid w:val="000F18E2"/>
    <w:rsid w:val="000F2007"/>
    <w:rsid w:val="000F3A3D"/>
    <w:rsid w:val="00101C3B"/>
    <w:rsid w:val="001021F0"/>
    <w:rsid w:val="00105023"/>
    <w:rsid w:val="00105E7E"/>
    <w:rsid w:val="001110E4"/>
    <w:rsid w:val="0011489E"/>
    <w:rsid w:val="00116887"/>
    <w:rsid w:val="001207B7"/>
    <w:rsid w:val="0012587D"/>
    <w:rsid w:val="001279EF"/>
    <w:rsid w:val="00130456"/>
    <w:rsid w:val="0013146C"/>
    <w:rsid w:val="001326AC"/>
    <w:rsid w:val="0013539E"/>
    <w:rsid w:val="00137A14"/>
    <w:rsid w:val="00137BA3"/>
    <w:rsid w:val="00140A60"/>
    <w:rsid w:val="00141612"/>
    <w:rsid w:val="0014541A"/>
    <w:rsid w:val="0015183D"/>
    <w:rsid w:val="00151C33"/>
    <w:rsid w:val="00154574"/>
    <w:rsid w:val="0016133A"/>
    <w:rsid w:val="00162387"/>
    <w:rsid w:val="001645DB"/>
    <w:rsid w:val="00165E0B"/>
    <w:rsid w:val="00165F9C"/>
    <w:rsid w:val="001704E0"/>
    <w:rsid w:val="001709F1"/>
    <w:rsid w:val="00180CB8"/>
    <w:rsid w:val="00183D9D"/>
    <w:rsid w:val="00184520"/>
    <w:rsid w:val="001862FE"/>
    <w:rsid w:val="001864AB"/>
    <w:rsid w:val="00186828"/>
    <w:rsid w:val="00190FD2"/>
    <w:rsid w:val="00191337"/>
    <w:rsid w:val="001A4A39"/>
    <w:rsid w:val="001A4BC3"/>
    <w:rsid w:val="001A7E8D"/>
    <w:rsid w:val="001B3363"/>
    <w:rsid w:val="001B546A"/>
    <w:rsid w:val="001C1092"/>
    <w:rsid w:val="001C1BD6"/>
    <w:rsid w:val="001C6962"/>
    <w:rsid w:val="001D0D71"/>
    <w:rsid w:val="001D753B"/>
    <w:rsid w:val="001E1676"/>
    <w:rsid w:val="001E1B62"/>
    <w:rsid w:val="001E5D0C"/>
    <w:rsid w:val="001F0C32"/>
    <w:rsid w:val="001F2F23"/>
    <w:rsid w:val="001F4F41"/>
    <w:rsid w:val="001F5444"/>
    <w:rsid w:val="0020101D"/>
    <w:rsid w:val="002124D8"/>
    <w:rsid w:val="00212E38"/>
    <w:rsid w:val="0021377A"/>
    <w:rsid w:val="0021461C"/>
    <w:rsid w:val="00221D93"/>
    <w:rsid w:val="00221F5A"/>
    <w:rsid w:val="002220D4"/>
    <w:rsid w:val="00230E8D"/>
    <w:rsid w:val="00233FA7"/>
    <w:rsid w:val="00242510"/>
    <w:rsid w:val="00242922"/>
    <w:rsid w:val="00245561"/>
    <w:rsid w:val="002539E5"/>
    <w:rsid w:val="00260333"/>
    <w:rsid w:val="002634F6"/>
    <w:rsid w:val="00270BDC"/>
    <w:rsid w:val="00271618"/>
    <w:rsid w:val="00273637"/>
    <w:rsid w:val="00275E4F"/>
    <w:rsid w:val="002767B5"/>
    <w:rsid w:val="0028309F"/>
    <w:rsid w:val="00283DF4"/>
    <w:rsid w:val="00285554"/>
    <w:rsid w:val="0029056C"/>
    <w:rsid w:val="00293047"/>
    <w:rsid w:val="002976C2"/>
    <w:rsid w:val="002A086F"/>
    <w:rsid w:val="002A7872"/>
    <w:rsid w:val="002B1A25"/>
    <w:rsid w:val="002B2281"/>
    <w:rsid w:val="002B2436"/>
    <w:rsid w:val="002B25B6"/>
    <w:rsid w:val="002B5A90"/>
    <w:rsid w:val="002C0AEB"/>
    <w:rsid w:val="002C11F9"/>
    <w:rsid w:val="002C414C"/>
    <w:rsid w:val="002C55F8"/>
    <w:rsid w:val="002D185B"/>
    <w:rsid w:val="002D1F61"/>
    <w:rsid w:val="002D2D54"/>
    <w:rsid w:val="002D6AB6"/>
    <w:rsid w:val="002D724A"/>
    <w:rsid w:val="002E4375"/>
    <w:rsid w:val="002E4EED"/>
    <w:rsid w:val="002E60C0"/>
    <w:rsid w:val="002E70C9"/>
    <w:rsid w:val="002E718B"/>
    <w:rsid w:val="002F4923"/>
    <w:rsid w:val="002F62FA"/>
    <w:rsid w:val="002F6641"/>
    <w:rsid w:val="00304E92"/>
    <w:rsid w:val="00307E91"/>
    <w:rsid w:val="0031292B"/>
    <w:rsid w:val="00316716"/>
    <w:rsid w:val="00321F80"/>
    <w:rsid w:val="0032377D"/>
    <w:rsid w:val="00324F7E"/>
    <w:rsid w:val="00335C87"/>
    <w:rsid w:val="00340D74"/>
    <w:rsid w:val="00346D78"/>
    <w:rsid w:val="0034748B"/>
    <w:rsid w:val="003479C2"/>
    <w:rsid w:val="003521B6"/>
    <w:rsid w:val="00355D5C"/>
    <w:rsid w:val="00356EBC"/>
    <w:rsid w:val="003633BD"/>
    <w:rsid w:val="00365D31"/>
    <w:rsid w:val="00371754"/>
    <w:rsid w:val="00371AAB"/>
    <w:rsid w:val="00372E5B"/>
    <w:rsid w:val="0037304C"/>
    <w:rsid w:val="00382C28"/>
    <w:rsid w:val="0038484B"/>
    <w:rsid w:val="00384E7D"/>
    <w:rsid w:val="00387637"/>
    <w:rsid w:val="003879C9"/>
    <w:rsid w:val="0039237F"/>
    <w:rsid w:val="00393FD4"/>
    <w:rsid w:val="003959BF"/>
    <w:rsid w:val="00396986"/>
    <w:rsid w:val="003A3130"/>
    <w:rsid w:val="003A3273"/>
    <w:rsid w:val="003B1E90"/>
    <w:rsid w:val="003B2F16"/>
    <w:rsid w:val="003B31AC"/>
    <w:rsid w:val="003B36B1"/>
    <w:rsid w:val="003B3740"/>
    <w:rsid w:val="003B3CD8"/>
    <w:rsid w:val="003B4A83"/>
    <w:rsid w:val="003B4D0B"/>
    <w:rsid w:val="003C7C0C"/>
    <w:rsid w:val="003D0920"/>
    <w:rsid w:val="003D2834"/>
    <w:rsid w:val="003D44BC"/>
    <w:rsid w:val="003D6628"/>
    <w:rsid w:val="003D692B"/>
    <w:rsid w:val="003F0C4A"/>
    <w:rsid w:val="003F1D0E"/>
    <w:rsid w:val="003F551D"/>
    <w:rsid w:val="0040108F"/>
    <w:rsid w:val="00403136"/>
    <w:rsid w:val="00403261"/>
    <w:rsid w:val="004110F0"/>
    <w:rsid w:val="004135C6"/>
    <w:rsid w:val="0042118F"/>
    <w:rsid w:val="004225C6"/>
    <w:rsid w:val="00430BD3"/>
    <w:rsid w:val="004353CB"/>
    <w:rsid w:val="0043664D"/>
    <w:rsid w:val="00440437"/>
    <w:rsid w:val="0044393C"/>
    <w:rsid w:val="00444205"/>
    <w:rsid w:val="00444DEB"/>
    <w:rsid w:val="004526EB"/>
    <w:rsid w:val="0045307D"/>
    <w:rsid w:val="004533F0"/>
    <w:rsid w:val="00454D09"/>
    <w:rsid w:val="004559DD"/>
    <w:rsid w:val="0045728F"/>
    <w:rsid w:val="0046062B"/>
    <w:rsid w:val="00466D01"/>
    <w:rsid w:val="00466DF4"/>
    <w:rsid w:val="00467632"/>
    <w:rsid w:val="00470681"/>
    <w:rsid w:val="004706A5"/>
    <w:rsid w:val="004717D8"/>
    <w:rsid w:val="004736E2"/>
    <w:rsid w:val="004819B9"/>
    <w:rsid w:val="00493D61"/>
    <w:rsid w:val="004A5F2B"/>
    <w:rsid w:val="004B2C70"/>
    <w:rsid w:val="004B37B9"/>
    <w:rsid w:val="004B3BF9"/>
    <w:rsid w:val="004B3C39"/>
    <w:rsid w:val="004C4F3C"/>
    <w:rsid w:val="004C7E71"/>
    <w:rsid w:val="004D04B9"/>
    <w:rsid w:val="004D486E"/>
    <w:rsid w:val="004D52C4"/>
    <w:rsid w:val="004E149A"/>
    <w:rsid w:val="004E339A"/>
    <w:rsid w:val="004E78EC"/>
    <w:rsid w:val="004F300B"/>
    <w:rsid w:val="004F6A67"/>
    <w:rsid w:val="00500B7B"/>
    <w:rsid w:val="005034D0"/>
    <w:rsid w:val="00503CBE"/>
    <w:rsid w:val="00511C42"/>
    <w:rsid w:val="00513DA5"/>
    <w:rsid w:val="00517CDA"/>
    <w:rsid w:val="005208E4"/>
    <w:rsid w:val="00520D98"/>
    <w:rsid w:val="00522740"/>
    <w:rsid w:val="00524BAC"/>
    <w:rsid w:val="005250DD"/>
    <w:rsid w:val="0052511D"/>
    <w:rsid w:val="00525724"/>
    <w:rsid w:val="00527800"/>
    <w:rsid w:val="0053126A"/>
    <w:rsid w:val="00532895"/>
    <w:rsid w:val="00534024"/>
    <w:rsid w:val="005353B3"/>
    <w:rsid w:val="0053568B"/>
    <w:rsid w:val="005379D2"/>
    <w:rsid w:val="00537A57"/>
    <w:rsid w:val="00544E41"/>
    <w:rsid w:val="00547046"/>
    <w:rsid w:val="00552769"/>
    <w:rsid w:val="00554C4D"/>
    <w:rsid w:val="00561026"/>
    <w:rsid w:val="0056336C"/>
    <w:rsid w:val="00563D27"/>
    <w:rsid w:val="0057010A"/>
    <w:rsid w:val="00577A5E"/>
    <w:rsid w:val="00585622"/>
    <w:rsid w:val="005865DA"/>
    <w:rsid w:val="0058763A"/>
    <w:rsid w:val="00590CFE"/>
    <w:rsid w:val="005A0D60"/>
    <w:rsid w:val="005A39C1"/>
    <w:rsid w:val="005A7D55"/>
    <w:rsid w:val="005B2C4E"/>
    <w:rsid w:val="005B65C2"/>
    <w:rsid w:val="005C553B"/>
    <w:rsid w:val="005C6E14"/>
    <w:rsid w:val="005D5EE2"/>
    <w:rsid w:val="005E6515"/>
    <w:rsid w:val="005F0BBC"/>
    <w:rsid w:val="005F5FD1"/>
    <w:rsid w:val="005F62C2"/>
    <w:rsid w:val="00602FF4"/>
    <w:rsid w:val="00605C0F"/>
    <w:rsid w:val="00610D13"/>
    <w:rsid w:val="0061180B"/>
    <w:rsid w:val="006218D9"/>
    <w:rsid w:val="006233A9"/>
    <w:rsid w:val="006253B0"/>
    <w:rsid w:val="00626AD9"/>
    <w:rsid w:val="006270FA"/>
    <w:rsid w:val="00630836"/>
    <w:rsid w:val="0063160C"/>
    <w:rsid w:val="0063347B"/>
    <w:rsid w:val="0063360F"/>
    <w:rsid w:val="00636AAE"/>
    <w:rsid w:val="0063707E"/>
    <w:rsid w:val="006407AA"/>
    <w:rsid w:val="00643540"/>
    <w:rsid w:val="006439FD"/>
    <w:rsid w:val="00647987"/>
    <w:rsid w:val="006518CA"/>
    <w:rsid w:val="00651C34"/>
    <w:rsid w:val="006537B8"/>
    <w:rsid w:val="00656D0A"/>
    <w:rsid w:val="006716DA"/>
    <w:rsid w:val="00671B61"/>
    <w:rsid w:val="00671B8E"/>
    <w:rsid w:val="00675100"/>
    <w:rsid w:val="00675BE9"/>
    <w:rsid w:val="006767D9"/>
    <w:rsid w:val="00676BB5"/>
    <w:rsid w:val="00677E02"/>
    <w:rsid w:val="00683CB2"/>
    <w:rsid w:val="0068538B"/>
    <w:rsid w:val="00685B71"/>
    <w:rsid w:val="00687D41"/>
    <w:rsid w:val="00691305"/>
    <w:rsid w:val="00691F62"/>
    <w:rsid w:val="00692194"/>
    <w:rsid w:val="006975AE"/>
    <w:rsid w:val="00697BCC"/>
    <w:rsid w:val="00697CBA"/>
    <w:rsid w:val="006A0F9E"/>
    <w:rsid w:val="006A3436"/>
    <w:rsid w:val="006A4D0A"/>
    <w:rsid w:val="006B7EEE"/>
    <w:rsid w:val="006C5A6E"/>
    <w:rsid w:val="006D56F9"/>
    <w:rsid w:val="006D72ED"/>
    <w:rsid w:val="006D7B15"/>
    <w:rsid w:val="006E2CDE"/>
    <w:rsid w:val="006E3E9E"/>
    <w:rsid w:val="006F18C2"/>
    <w:rsid w:val="006F3D22"/>
    <w:rsid w:val="007060BF"/>
    <w:rsid w:val="00707DA1"/>
    <w:rsid w:val="00711EB0"/>
    <w:rsid w:val="00712961"/>
    <w:rsid w:val="007132C6"/>
    <w:rsid w:val="0071384B"/>
    <w:rsid w:val="00713EA5"/>
    <w:rsid w:val="00715D2B"/>
    <w:rsid w:val="00720248"/>
    <w:rsid w:val="007213C5"/>
    <w:rsid w:val="007231CD"/>
    <w:rsid w:val="00734989"/>
    <w:rsid w:val="0073745A"/>
    <w:rsid w:val="00740F40"/>
    <w:rsid w:val="0074177B"/>
    <w:rsid w:val="00742145"/>
    <w:rsid w:val="00745276"/>
    <w:rsid w:val="00746A66"/>
    <w:rsid w:val="007473C5"/>
    <w:rsid w:val="007505DB"/>
    <w:rsid w:val="0075368B"/>
    <w:rsid w:val="00754593"/>
    <w:rsid w:val="00754E09"/>
    <w:rsid w:val="007565ED"/>
    <w:rsid w:val="007579B5"/>
    <w:rsid w:val="00761CD7"/>
    <w:rsid w:val="007620DB"/>
    <w:rsid w:val="00764C01"/>
    <w:rsid w:val="00765651"/>
    <w:rsid w:val="007705D7"/>
    <w:rsid w:val="007707BA"/>
    <w:rsid w:val="00770CE8"/>
    <w:rsid w:val="007724D3"/>
    <w:rsid w:val="00773676"/>
    <w:rsid w:val="00773CF2"/>
    <w:rsid w:val="00774A3C"/>
    <w:rsid w:val="00777897"/>
    <w:rsid w:val="007778F0"/>
    <w:rsid w:val="00777F8C"/>
    <w:rsid w:val="0078030F"/>
    <w:rsid w:val="00780469"/>
    <w:rsid w:val="00780AF1"/>
    <w:rsid w:val="00786773"/>
    <w:rsid w:val="00792A8D"/>
    <w:rsid w:val="007A1F71"/>
    <w:rsid w:val="007A2116"/>
    <w:rsid w:val="007A2CDD"/>
    <w:rsid w:val="007A4AF7"/>
    <w:rsid w:val="007B4714"/>
    <w:rsid w:val="007B5F81"/>
    <w:rsid w:val="007B7404"/>
    <w:rsid w:val="007B74CB"/>
    <w:rsid w:val="007C1FE0"/>
    <w:rsid w:val="007C3BDC"/>
    <w:rsid w:val="007C5207"/>
    <w:rsid w:val="007C6FAE"/>
    <w:rsid w:val="007D59C4"/>
    <w:rsid w:val="007D719B"/>
    <w:rsid w:val="007D76AC"/>
    <w:rsid w:val="007E33A2"/>
    <w:rsid w:val="007F01ED"/>
    <w:rsid w:val="007F45FA"/>
    <w:rsid w:val="007F48A0"/>
    <w:rsid w:val="0080116C"/>
    <w:rsid w:val="00804AD0"/>
    <w:rsid w:val="00805F6B"/>
    <w:rsid w:val="00810FBA"/>
    <w:rsid w:val="0081381C"/>
    <w:rsid w:val="00814311"/>
    <w:rsid w:val="00815563"/>
    <w:rsid w:val="00816230"/>
    <w:rsid w:val="008162A5"/>
    <w:rsid w:val="0082209B"/>
    <w:rsid w:val="008252A0"/>
    <w:rsid w:val="0083094C"/>
    <w:rsid w:val="0083408D"/>
    <w:rsid w:val="00834C70"/>
    <w:rsid w:val="008427E1"/>
    <w:rsid w:val="00842A87"/>
    <w:rsid w:val="008434C8"/>
    <w:rsid w:val="00846074"/>
    <w:rsid w:val="0085711D"/>
    <w:rsid w:val="0086586C"/>
    <w:rsid w:val="0086789C"/>
    <w:rsid w:val="00871BC0"/>
    <w:rsid w:val="00872965"/>
    <w:rsid w:val="0087335B"/>
    <w:rsid w:val="008743A8"/>
    <w:rsid w:val="00874EB6"/>
    <w:rsid w:val="008760C2"/>
    <w:rsid w:val="0087763B"/>
    <w:rsid w:val="0089363A"/>
    <w:rsid w:val="008939B1"/>
    <w:rsid w:val="008975C2"/>
    <w:rsid w:val="008A1295"/>
    <w:rsid w:val="008A17F0"/>
    <w:rsid w:val="008A1B1A"/>
    <w:rsid w:val="008A436C"/>
    <w:rsid w:val="008A7663"/>
    <w:rsid w:val="008B6045"/>
    <w:rsid w:val="008C0A0F"/>
    <w:rsid w:val="008C0B5C"/>
    <w:rsid w:val="008C0C0F"/>
    <w:rsid w:val="008C1EB6"/>
    <w:rsid w:val="008C72E7"/>
    <w:rsid w:val="008C7EBC"/>
    <w:rsid w:val="008D1CF9"/>
    <w:rsid w:val="008E179C"/>
    <w:rsid w:val="008E2341"/>
    <w:rsid w:val="008E41EC"/>
    <w:rsid w:val="008E5789"/>
    <w:rsid w:val="008F0AE5"/>
    <w:rsid w:val="008F0E99"/>
    <w:rsid w:val="008F15A9"/>
    <w:rsid w:val="008F429F"/>
    <w:rsid w:val="008F71D9"/>
    <w:rsid w:val="00904EEE"/>
    <w:rsid w:val="0090786C"/>
    <w:rsid w:val="00907D57"/>
    <w:rsid w:val="0091310D"/>
    <w:rsid w:val="00920683"/>
    <w:rsid w:val="00922658"/>
    <w:rsid w:val="009228A3"/>
    <w:rsid w:val="009319A1"/>
    <w:rsid w:val="00935210"/>
    <w:rsid w:val="009353DE"/>
    <w:rsid w:val="00937866"/>
    <w:rsid w:val="00945886"/>
    <w:rsid w:val="00947070"/>
    <w:rsid w:val="00951AA8"/>
    <w:rsid w:val="00952527"/>
    <w:rsid w:val="0095375A"/>
    <w:rsid w:val="0095420E"/>
    <w:rsid w:val="00954EC4"/>
    <w:rsid w:val="00966F48"/>
    <w:rsid w:val="009719DE"/>
    <w:rsid w:val="00972DFB"/>
    <w:rsid w:val="00981C00"/>
    <w:rsid w:val="009821D1"/>
    <w:rsid w:val="00983923"/>
    <w:rsid w:val="009857B8"/>
    <w:rsid w:val="0099712C"/>
    <w:rsid w:val="009A0386"/>
    <w:rsid w:val="009A13CD"/>
    <w:rsid w:val="009A3A89"/>
    <w:rsid w:val="009A41C7"/>
    <w:rsid w:val="009A4C05"/>
    <w:rsid w:val="009A5D50"/>
    <w:rsid w:val="009B4811"/>
    <w:rsid w:val="009C2EC3"/>
    <w:rsid w:val="009D207B"/>
    <w:rsid w:val="009D5051"/>
    <w:rsid w:val="009D6E5A"/>
    <w:rsid w:val="009D7602"/>
    <w:rsid w:val="009D7DD6"/>
    <w:rsid w:val="009E0422"/>
    <w:rsid w:val="009E36A1"/>
    <w:rsid w:val="009F1683"/>
    <w:rsid w:val="009F54D4"/>
    <w:rsid w:val="00A01D72"/>
    <w:rsid w:val="00A032F9"/>
    <w:rsid w:val="00A03AC4"/>
    <w:rsid w:val="00A0437A"/>
    <w:rsid w:val="00A160DA"/>
    <w:rsid w:val="00A177FB"/>
    <w:rsid w:val="00A21574"/>
    <w:rsid w:val="00A22F0A"/>
    <w:rsid w:val="00A23174"/>
    <w:rsid w:val="00A23BD9"/>
    <w:rsid w:val="00A2502E"/>
    <w:rsid w:val="00A264FF"/>
    <w:rsid w:val="00A34F50"/>
    <w:rsid w:val="00A35D37"/>
    <w:rsid w:val="00A37341"/>
    <w:rsid w:val="00A4660E"/>
    <w:rsid w:val="00A46749"/>
    <w:rsid w:val="00A53E0E"/>
    <w:rsid w:val="00A6034B"/>
    <w:rsid w:val="00A663E3"/>
    <w:rsid w:val="00A670AF"/>
    <w:rsid w:val="00A71696"/>
    <w:rsid w:val="00A72294"/>
    <w:rsid w:val="00A74365"/>
    <w:rsid w:val="00A900EC"/>
    <w:rsid w:val="00A929B2"/>
    <w:rsid w:val="00A95607"/>
    <w:rsid w:val="00A96BC2"/>
    <w:rsid w:val="00AA01A6"/>
    <w:rsid w:val="00AA0B8C"/>
    <w:rsid w:val="00AA139E"/>
    <w:rsid w:val="00AA3562"/>
    <w:rsid w:val="00AA4E59"/>
    <w:rsid w:val="00AB3163"/>
    <w:rsid w:val="00AB4DC8"/>
    <w:rsid w:val="00AB753D"/>
    <w:rsid w:val="00AC090B"/>
    <w:rsid w:val="00AC12F4"/>
    <w:rsid w:val="00AC371D"/>
    <w:rsid w:val="00AC5D34"/>
    <w:rsid w:val="00AC6791"/>
    <w:rsid w:val="00AD4390"/>
    <w:rsid w:val="00AD6994"/>
    <w:rsid w:val="00AE0A15"/>
    <w:rsid w:val="00AE129D"/>
    <w:rsid w:val="00AE154A"/>
    <w:rsid w:val="00AE175E"/>
    <w:rsid w:val="00AE3B60"/>
    <w:rsid w:val="00AE5CC8"/>
    <w:rsid w:val="00AF1368"/>
    <w:rsid w:val="00AF25C4"/>
    <w:rsid w:val="00AF2FB9"/>
    <w:rsid w:val="00AF62FC"/>
    <w:rsid w:val="00B0046A"/>
    <w:rsid w:val="00B034D9"/>
    <w:rsid w:val="00B04A3A"/>
    <w:rsid w:val="00B04D94"/>
    <w:rsid w:val="00B10ACB"/>
    <w:rsid w:val="00B10D43"/>
    <w:rsid w:val="00B10FC4"/>
    <w:rsid w:val="00B115B2"/>
    <w:rsid w:val="00B11BE9"/>
    <w:rsid w:val="00B13B86"/>
    <w:rsid w:val="00B150B3"/>
    <w:rsid w:val="00B151E4"/>
    <w:rsid w:val="00B16FF2"/>
    <w:rsid w:val="00B330BB"/>
    <w:rsid w:val="00B34E5C"/>
    <w:rsid w:val="00B404F2"/>
    <w:rsid w:val="00B44E95"/>
    <w:rsid w:val="00B563ED"/>
    <w:rsid w:val="00B6017D"/>
    <w:rsid w:val="00B60C6E"/>
    <w:rsid w:val="00B637E7"/>
    <w:rsid w:val="00B66455"/>
    <w:rsid w:val="00B71299"/>
    <w:rsid w:val="00B716E3"/>
    <w:rsid w:val="00B77135"/>
    <w:rsid w:val="00B80724"/>
    <w:rsid w:val="00B80B15"/>
    <w:rsid w:val="00B82F88"/>
    <w:rsid w:val="00B84CF0"/>
    <w:rsid w:val="00B90855"/>
    <w:rsid w:val="00B91FB0"/>
    <w:rsid w:val="00B93CCF"/>
    <w:rsid w:val="00B95AA7"/>
    <w:rsid w:val="00B96B72"/>
    <w:rsid w:val="00B975D9"/>
    <w:rsid w:val="00B97850"/>
    <w:rsid w:val="00BA128F"/>
    <w:rsid w:val="00BA57A0"/>
    <w:rsid w:val="00BB4D80"/>
    <w:rsid w:val="00BC1E6E"/>
    <w:rsid w:val="00BC3798"/>
    <w:rsid w:val="00BC5362"/>
    <w:rsid w:val="00BC5571"/>
    <w:rsid w:val="00BC7068"/>
    <w:rsid w:val="00BC74D8"/>
    <w:rsid w:val="00BD591E"/>
    <w:rsid w:val="00BD6444"/>
    <w:rsid w:val="00BD774B"/>
    <w:rsid w:val="00BE1242"/>
    <w:rsid w:val="00BE2C58"/>
    <w:rsid w:val="00BE358E"/>
    <w:rsid w:val="00BE4618"/>
    <w:rsid w:val="00BE65E7"/>
    <w:rsid w:val="00BF0AD6"/>
    <w:rsid w:val="00BF134D"/>
    <w:rsid w:val="00BF4655"/>
    <w:rsid w:val="00BF50D1"/>
    <w:rsid w:val="00BF61B7"/>
    <w:rsid w:val="00BF61D2"/>
    <w:rsid w:val="00BF6785"/>
    <w:rsid w:val="00C07FDA"/>
    <w:rsid w:val="00C16D31"/>
    <w:rsid w:val="00C16F31"/>
    <w:rsid w:val="00C17B16"/>
    <w:rsid w:val="00C21E11"/>
    <w:rsid w:val="00C248BF"/>
    <w:rsid w:val="00C260F1"/>
    <w:rsid w:val="00C26D81"/>
    <w:rsid w:val="00C328FA"/>
    <w:rsid w:val="00C365A2"/>
    <w:rsid w:val="00C37E74"/>
    <w:rsid w:val="00C4055D"/>
    <w:rsid w:val="00C42E0C"/>
    <w:rsid w:val="00C44389"/>
    <w:rsid w:val="00C46142"/>
    <w:rsid w:val="00C47E8F"/>
    <w:rsid w:val="00C50DED"/>
    <w:rsid w:val="00C5371C"/>
    <w:rsid w:val="00C54A21"/>
    <w:rsid w:val="00C56826"/>
    <w:rsid w:val="00C56BE6"/>
    <w:rsid w:val="00C57478"/>
    <w:rsid w:val="00C5796F"/>
    <w:rsid w:val="00C60268"/>
    <w:rsid w:val="00C60F1D"/>
    <w:rsid w:val="00C65E23"/>
    <w:rsid w:val="00C66EA9"/>
    <w:rsid w:val="00C7215A"/>
    <w:rsid w:val="00C73DE6"/>
    <w:rsid w:val="00C7673F"/>
    <w:rsid w:val="00C769E1"/>
    <w:rsid w:val="00C773B7"/>
    <w:rsid w:val="00C824F6"/>
    <w:rsid w:val="00C826A6"/>
    <w:rsid w:val="00C86FED"/>
    <w:rsid w:val="00C901DD"/>
    <w:rsid w:val="00C9472B"/>
    <w:rsid w:val="00C9616B"/>
    <w:rsid w:val="00CA0EDF"/>
    <w:rsid w:val="00CA41AA"/>
    <w:rsid w:val="00CA78DB"/>
    <w:rsid w:val="00CB0CE4"/>
    <w:rsid w:val="00CB67EA"/>
    <w:rsid w:val="00CB7345"/>
    <w:rsid w:val="00CC1696"/>
    <w:rsid w:val="00CC46D7"/>
    <w:rsid w:val="00CC6D71"/>
    <w:rsid w:val="00CD0968"/>
    <w:rsid w:val="00CD6D1F"/>
    <w:rsid w:val="00CE1917"/>
    <w:rsid w:val="00CE2BBE"/>
    <w:rsid w:val="00CE2D02"/>
    <w:rsid w:val="00CE3D59"/>
    <w:rsid w:val="00CE4B72"/>
    <w:rsid w:val="00CF15AB"/>
    <w:rsid w:val="00CF1CCF"/>
    <w:rsid w:val="00CF3443"/>
    <w:rsid w:val="00D01A11"/>
    <w:rsid w:val="00D049A6"/>
    <w:rsid w:val="00D10969"/>
    <w:rsid w:val="00D114A9"/>
    <w:rsid w:val="00D11A45"/>
    <w:rsid w:val="00D134CB"/>
    <w:rsid w:val="00D16C57"/>
    <w:rsid w:val="00D21B80"/>
    <w:rsid w:val="00D23A34"/>
    <w:rsid w:val="00D2639A"/>
    <w:rsid w:val="00D27EE4"/>
    <w:rsid w:val="00D352B6"/>
    <w:rsid w:val="00D36F11"/>
    <w:rsid w:val="00D40134"/>
    <w:rsid w:val="00D417ED"/>
    <w:rsid w:val="00D41DC4"/>
    <w:rsid w:val="00D42A29"/>
    <w:rsid w:val="00D45BB6"/>
    <w:rsid w:val="00D506EE"/>
    <w:rsid w:val="00D5232A"/>
    <w:rsid w:val="00D52597"/>
    <w:rsid w:val="00D52BFF"/>
    <w:rsid w:val="00D53AFE"/>
    <w:rsid w:val="00D53EF7"/>
    <w:rsid w:val="00D54328"/>
    <w:rsid w:val="00D55C69"/>
    <w:rsid w:val="00D62555"/>
    <w:rsid w:val="00D7148B"/>
    <w:rsid w:val="00D72EFA"/>
    <w:rsid w:val="00D73746"/>
    <w:rsid w:val="00D7494A"/>
    <w:rsid w:val="00D758E9"/>
    <w:rsid w:val="00D75BFB"/>
    <w:rsid w:val="00D769CB"/>
    <w:rsid w:val="00D84F1B"/>
    <w:rsid w:val="00D8645D"/>
    <w:rsid w:val="00D871BE"/>
    <w:rsid w:val="00D91047"/>
    <w:rsid w:val="00D91FC5"/>
    <w:rsid w:val="00D93EEB"/>
    <w:rsid w:val="00D9578F"/>
    <w:rsid w:val="00D97235"/>
    <w:rsid w:val="00DA057E"/>
    <w:rsid w:val="00DA0FB0"/>
    <w:rsid w:val="00DA2411"/>
    <w:rsid w:val="00DA4039"/>
    <w:rsid w:val="00DA75B2"/>
    <w:rsid w:val="00DB1D0D"/>
    <w:rsid w:val="00DB5F58"/>
    <w:rsid w:val="00DC07E5"/>
    <w:rsid w:val="00DC632F"/>
    <w:rsid w:val="00DD2DB4"/>
    <w:rsid w:val="00DD4724"/>
    <w:rsid w:val="00DD5123"/>
    <w:rsid w:val="00DD52DD"/>
    <w:rsid w:val="00DD7C83"/>
    <w:rsid w:val="00DE1AF8"/>
    <w:rsid w:val="00DE6C8C"/>
    <w:rsid w:val="00E0278B"/>
    <w:rsid w:val="00E0321D"/>
    <w:rsid w:val="00E046C9"/>
    <w:rsid w:val="00E047BA"/>
    <w:rsid w:val="00E0592C"/>
    <w:rsid w:val="00E06CEE"/>
    <w:rsid w:val="00E11A32"/>
    <w:rsid w:val="00E26EA6"/>
    <w:rsid w:val="00E3134C"/>
    <w:rsid w:val="00E35A79"/>
    <w:rsid w:val="00E366CC"/>
    <w:rsid w:val="00E42D92"/>
    <w:rsid w:val="00E43229"/>
    <w:rsid w:val="00E440B6"/>
    <w:rsid w:val="00E46186"/>
    <w:rsid w:val="00E52FD3"/>
    <w:rsid w:val="00E576D2"/>
    <w:rsid w:val="00E57CAB"/>
    <w:rsid w:val="00E60662"/>
    <w:rsid w:val="00E60D92"/>
    <w:rsid w:val="00E60E66"/>
    <w:rsid w:val="00E61DD0"/>
    <w:rsid w:val="00E62474"/>
    <w:rsid w:val="00E645A5"/>
    <w:rsid w:val="00E646F3"/>
    <w:rsid w:val="00E64EAB"/>
    <w:rsid w:val="00E6569F"/>
    <w:rsid w:val="00E658F7"/>
    <w:rsid w:val="00E72094"/>
    <w:rsid w:val="00E7251F"/>
    <w:rsid w:val="00E72F89"/>
    <w:rsid w:val="00E73671"/>
    <w:rsid w:val="00E7517E"/>
    <w:rsid w:val="00E80051"/>
    <w:rsid w:val="00E8184F"/>
    <w:rsid w:val="00E82549"/>
    <w:rsid w:val="00E83500"/>
    <w:rsid w:val="00E85731"/>
    <w:rsid w:val="00E86FBE"/>
    <w:rsid w:val="00E87F5C"/>
    <w:rsid w:val="00E9149F"/>
    <w:rsid w:val="00E92E21"/>
    <w:rsid w:val="00E96AB5"/>
    <w:rsid w:val="00E974C5"/>
    <w:rsid w:val="00EA0434"/>
    <w:rsid w:val="00EA068F"/>
    <w:rsid w:val="00EA1ED0"/>
    <w:rsid w:val="00EA59C3"/>
    <w:rsid w:val="00EB02D4"/>
    <w:rsid w:val="00EB3491"/>
    <w:rsid w:val="00EB4486"/>
    <w:rsid w:val="00EB4BB2"/>
    <w:rsid w:val="00EB6560"/>
    <w:rsid w:val="00EB6AC0"/>
    <w:rsid w:val="00EC01B8"/>
    <w:rsid w:val="00EC0F2D"/>
    <w:rsid w:val="00EC21EC"/>
    <w:rsid w:val="00EC4AEF"/>
    <w:rsid w:val="00EC5B65"/>
    <w:rsid w:val="00EC5FA8"/>
    <w:rsid w:val="00EC727A"/>
    <w:rsid w:val="00EC7651"/>
    <w:rsid w:val="00ED19CD"/>
    <w:rsid w:val="00ED21E3"/>
    <w:rsid w:val="00ED576D"/>
    <w:rsid w:val="00ED6B08"/>
    <w:rsid w:val="00ED6FFB"/>
    <w:rsid w:val="00EE0E86"/>
    <w:rsid w:val="00EE1455"/>
    <w:rsid w:val="00EE280B"/>
    <w:rsid w:val="00EE63F4"/>
    <w:rsid w:val="00EF1168"/>
    <w:rsid w:val="00EF17A6"/>
    <w:rsid w:val="00F00272"/>
    <w:rsid w:val="00F04109"/>
    <w:rsid w:val="00F043A3"/>
    <w:rsid w:val="00F044EF"/>
    <w:rsid w:val="00F05B28"/>
    <w:rsid w:val="00F06C20"/>
    <w:rsid w:val="00F071DC"/>
    <w:rsid w:val="00F11BEE"/>
    <w:rsid w:val="00F1300C"/>
    <w:rsid w:val="00F15A7A"/>
    <w:rsid w:val="00F174C2"/>
    <w:rsid w:val="00F31B4E"/>
    <w:rsid w:val="00F322C2"/>
    <w:rsid w:val="00F32867"/>
    <w:rsid w:val="00F342B2"/>
    <w:rsid w:val="00F46A90"/>
    <w:rsid w:val="00F509CC"/>
    <w:rsid w:val="00F54DF8"/>
    <w:rsid w:val="00F553BF"/>
    <w:rsid w:val="00F5542E"/>
    <w:rsid w:val="00F56E71"/>
    <w:rsid w:val="00F56F9B"/>
    <w:rsid w:val="00F60602"/>
    <w:rsid w:val="00F60AF2"/>
    <w:rsid w:val="00F63C58"/>
    <w:rsid w:val="00F65FE7"/>
    <w:rsid w:val="00F67A18"/>
    <w:rsid w:val="00F71E9A"/>
    <w:rsid w:val="00F7236C"/>
    <w:rsid w:val="00F74960"/>
    <w:rsid w:val="00F770E1"/>
    <w:rsid w:val="00F80112"/>
    <w:rsid w:val="00F807BF"/>
    <w:rsid w:val="00F82C23"/>
    <w:rsid w:val="00F91D9D"/>
    <w:rsid w:val="00FA16F2"/>
    <w:rsid w:val="00FA1F7E"/>
    <w:rsid w:val="00FA358A"/>
    <w:rsid w:val="00FB4E1B"/>
    <w:rsid w:val="00FC07E0"/>
    <w:rsid w:val="00FC3057"/>
    <w:rsid w:val="00FC47C0"/>
    <w:rsid w:val="00FC577D"/>
    <w:rsid w:val="00FC5E2D"/>
    <w:rsid w:val="00FD1BFF"/>
    <w:rsid w:val="00FD7FAE"/>
    <w:rsid w:val="00FE2402"/>
    <w:rsid w:val="00FE49E2"/>
    <w:rsid w:val="00FF5AC8"/>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header" w:uiPriority="99"/>
    <w:lsdException w:name="footer" w:uiPriority="99"/>
    <w:lsdException w:name="caption" w:qFormat="1"/>
    <w:lsdException w:name="annotation reference" w:uiPriority="99"/>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annotation subject" w:uiPriority="99"/>
    <w:lsdException w:name="No List" w:uiPriority="99"/>
    <w:lsdException w:name="Balloon Text" w:semiHidden="0" w:uiPriority="99"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3774"/>
    <w:pPr>
      <w:spacing w:line="300" w:lineRule="atLeast"/>
      <w:jc w:val="both"/>
    </w:pPr>
    <w:rPr>
      <w:sz w:val="22"/>
      <w:lang w:val="en-GB"/>
    </w:rPr>
  </w:style>
  <w:style w:type="paragraph" w:styleId="Heading1">
    <w:name w:val="heading 1"/>
    <w:basedOn w:val="Normal"/>
    <w:qFormat/>
    <w:rsid w:val="00BB3774"/>
    <w:pPr>
      <w:keepNext/>
      <w:numPr>
        <w:numId w:val="4"/>
      </w:numPr>
      <w:spacing w:before="320"/>
      <w:outlineLvl w:val="0"/>
    </w:pPr>
    <w:rPr>
      <w:b/>
      <w:smallCaps/>
      <w:kern w:val="28"/>
    </w:rPr>
  </w:style>
  <w:style w:type="paragraph" w:styleId="Heading2">
    <w:name w:val="heading 2"/>
    <w:basedOn w:val="Normal"/>
    <w:link w:val="Heading2Char"/>
    <w:qFormat/>
    <w:rsid w:val="00BB3774"/>
    <w:pPr>
      <w:numPr>
        <w:ilvl w:val="1"/>
        <w:numId w:val="4"/>
      </w:numPr>
      <w:spacing w:before="280" w:after="120"/>
      <w:outlineLvl w:val="1"/>
    </w:pPr>
    <w:rPr>
      <w:color w:val="000000"/>
    </w:rPr>
  </w:style>
  <w:style w:type="paragraph" w:styleId="Heading3">
    <w:name w:val="heading 3"/>
    <w:basedOn w:val="Normal"/>
    <w:link w:val="Heading3Char"/>
    <w:qFormat/>
    <w:rsid w:val="00BB3774"/>
    <w:pPr>
      <w:numPr>
        <w:ilvl w:val="2"/>
        <w:numId w:val="4"/>
      </w:numPr>
      <w:spacing w:after="120"/>
      <w:outlineLvl w:val="2"/>
    </w:pPr>
  </w:style>
  <w:style w:type="paragraph" w:styleId="Heading4">
    <w:name w:val="heading 4"/>
    <w:basedOn w:val="Normal"/>
    <w:link w:val="Heading4Char"/>
    <w:qFormat/>
    <w:rsid w:val="00BB3774"/>
    <w:pPr>
      <w:numPr>
        <w:ilvl w:val="3"/>
        <w:numId w:val="4"/>
      </w:numPr>
      <w:tabs>
        <w:tab w:val="left" w:pos="2261"/>
      </w:tabs>
      <w:spacing w:after="120"/>
      <w:outlineLvl w:val="3"/>
    </w:pPr>
  </w:style>
  <w:style w:type="paragraph" w:styleId="Heading5">
    <w:name w:val="heading 5"/>
    <w:basedOn w:val="Normal"/>
    <w:qFormat/>
    <w:rsid w:val="00BB3774"/>
    <w:pPr>
      <w:numPr>
        <w:ilvl w:val="4"/>
        <w:numId w:val="4"/>
      </w:numPr>
      <w:spacing w:after="120"/>
      <w:outlineLvl w:val="4"/>
    </w:pPr>
  </w:style>
  <w:style w:type="paragraph" w:styleId="Heading6">
    <w:name w:val="heading 6"/>
    <w:basedOn w:val="Normal"/>
    <w:next w:val="Normal"/>
    <w:autoRedefine/>
    <w:qFormat/>
    <w:rsid w:val="00BB3774"/>
    <w:pPr>
      <w:keepNext/>
      <w:spacing w:before="160" w:after="80"/>
      <w:jc w:val="left"/>
      <w:outlineLvl w:val="5"/>
    </w:pPr>
    <w:rPr>
      <w:rFonts w:ascii="Arial" w:hAnsi="Arial"/>
      <w:b/>
      <w:sz w:val="20"/>
    </w:rPr>
  </w:style>
  <w:style w:type="paragraph" w:styleId="Heading7">
    <w:name w:val="heading 7"/>
    <w:basedOn w:val="Normal"/>
    <w:next w:val="Normal"/>
    <w:qFormat/>
    <w:rsid w:val="00BB3774"/>
    <w:pPr>
      <w:keepNext/>
      <w:jc w:val="left"/>
      <w:outlineLvl w:val="6"/>
    </w:pPr>
    <w:rPr>
      <w:rFonts w:ascii="Arial" w:hAnsi="Arial"/>
      <w:b/>
      <w:smallCaps/>
      <w:color w:val="000000"/>
      <w:sz w:val="24"/>
    </w:rPr>
  </w:style>
  <w:style w:type="paragraph" w:styleId="Heading8">
    <w:name w:val="heading 8"/>
    <w:basedOn w:val="Normal"/>
    <w:next w:val="Normal"/>
    <w:autoRedefine/>
    <w:qFormat/>
    <w:rsid w:val="00BB3774"/>
    <w:pPr>
      <w:keepNext/>
      <w:pageBreakBefore/>
      <w:pBdr>
        <w:bottom w:val="single" w:sz="4" w:space="1" w:color="auto"/>
      </w:pBdr>
      <w:spacing w:before="600" w:after="120"/>
      <w:jc w:val="left"/>
      <w:outlineLvl w:val="7"/>
    </w:pPr>
    <w:rPr>
      <w:rFonts w:ascii="Arial" w:hAnsi="Arial"/>
      <w:b/>
      <w:small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clause">
    <w:name w:val="Body  clause"/>
    <w:basedOn w:val="Normal"/>
    <w:next w:val="Heading1"/>
    <w:rsid w:val="00B63900"/>
    <w:pPr>
      <w:spacing w:before="120" w:after="120"/>
      <w:ind w:left="720"/>
    </w:pPr>
  </w:style>
  <w:style w:type="paragraph" w:customStyle="1" w:styleId="Bodysubclause">
    <w:name w:val="Body  sub clause"/>
    <w:basedOn w:val="Normal"/>
    <w:rsid w:val="00BB3774"/>
    <w:pPr>
      <w:spacing w:before="240" w:after="120"/>
      <w:ind w:left="720"/>
    </w:pPr>
  </w:style>
  <w:style w:type="paragraph" w:customStyle="1" w:styleId="Bodypara">
    <w:name w:val="Body para"/>
    <w:basedOn w:val="Normal"/>
    <w:rsid w:val="00BB3774"/>
    <w:pPr>
      <w:spacing w:after="240"/>
      <w:ind w:left="1559"/>
    </w:pPr>
  </w:style>
  <w:style w:type="paragraph" w:customStyle="1" w:styleId="Bodysubpara">
    <w:name w:val="Body sub para"/>
    <w:basedOn w:val="Normal"/>
    <w:next w:val="Heading3"/>
    <w:rsid w:val="00BB3774"/>
    <w:pPr>
      <w:spacing w:after="120"/>
      <w:ind w:left="2268"/>
    </w:pPr>
  </w:style>
  <w:style w:type="paragraph" w:customStyle="1" w:styleId="Definitions">
    <w:name w:val="Definitions"/>
    <w:basedOn w:val="Normal"/>
    <w:rsid w:val="00BB3774"/>
    <w:pPr>
      <w:tabs>
        <w:tab w:val="left" w:pos="709"/>
      </w:tabs>
      <w:spacing w:after="120"/>
      <w:ind w:left="720"/>
    </w:pPr>
  </w:style>
  <w:style w:type="paragraph" w:styleId="Footer">
    <w:name w:val="footer"/>
    <w:basedOn w:val="Normal"/>
    <w:link w:val="FooterChar"/>
    <w:uiPriority w:val="99"/>
    <w:rsid w:val="00BB3774"/>
    <w:pPr>
      <w:tabs>
        <w:tab w:val="center" w:pos="4153"/>
        <w:tab w:val="right" w:pos="8306"/>
      </w:tabs>
      <w:spacing w:after="240"/>
    </w:pPr>
  </w:style>
  <w:style w:type="paragraph" w:styleId="Header">
    <w:name w:val="header"/>
    <w:basedOn w:val="Normal"/>
    <w:link w:val="HeaderChar"/>
    <w:uiPriority w:val="99"/>
    <w:rsid w:val="00BB3774"/>
    <w:pPr>
      <w:tabs>
        <w:tab w:val="center" w:pos="4153"/>
        <w:tab w:val="right" w:pos="8306"/>
      </w:tabs>
      <w:spacing w:after="240"/>
    </w:pPr>
  </w:style>
  <w:style w:type="character" w:styleId="PageNumber">
    <w:name w:val="page number"/>
    <w:basedOn w:val="DefaultParagraphFont"/>
    <w:rsid w:val="00BB3774"/>
  </w:style>
  <w:style w:type="paragraph" w:customStyle="1" w:styleId="Schmainhead">
    <w:name w:val="Sch   main head"/>
    <w:basedOn w:val="Normal"/>
    <w:next w:val="Normal"/>
    <w:autoRedefine/>
    <w:rsid w:val="00A53E0E"/>
    <w:pPr>
      <w:keepNext/>
      <w:pageBreakBefore/>
      <w:numPr>
        <w:numId w:val="6"/>
      </w:numPr>
      <w:spacing w:before="240" w:after="360"/>
      <w:jc w:val="center"/>
      <w:outlineLvl w:val="0"/>
    </w:pPr>
    <w:rPr>
      <w:b/>
      <w:kern w:val="28"/>
    </w:rPr>
  </w:style>
  <w:style w:type="paragraph" w:customStyle="1" w:styleId="Schparthead">
    <w:name w:val="Sch   part head"/>
    <w:basedOn w:val="Normal"/>
    <w:next w:val="Normal"/>
    <w:rsid w:val="00BB3774"/>
    <w:pPr>
      <w:keepNext/>
      <w:numPr>
        <w:numId w:val="7"/>
      </w:numPr>
      <w:spacing w:before="240" w:after="240"/>
      <w:jc w:val="center"/>
      <w:outlineLvl w:val="0"/>
    </w:pPr>
    <w:rPr>
      <w:b/>
      <w:kern w:val="28"/>
    </w:rPr>
  </w:style>
  <w:style w:type="paragraph" w:customStyle="1" w:styleId="Sch1styleclause">
    <w:name w:val="Sch  (1style) clause"/>
    <w:basedOn w:val="Normal"/>
    <w:rsid w:val="00BB3774"/>
    <w:pPr>
      <w:numPr>
        <w:numId w:val="5"/>
      </w:numPr>
      <w:spacing w:before="320"/>
      <w:outlineLvl w:val="0"/>
    </w:pPr>
    <w:rPr>
      <w:b/>
      <w:smallCaps/>
    </w:rPr>
  </w:style>
  <w:style w:type="paragraph" w:customStyle="1" w:styleId="Sch1stylesubclause">
    <w:name w:val="Sch  (1style) sub clause"/>
    <w:basedOn w:val="Normal"/>
    <w:rsid w:val="00BB3774"/>
    <w:pPr>
      <w:numPr>
        <w:ilvl w:val="1"/>
        <w:numId w:val="5"/>
      </w:numPr>
      <w:spacing w:before="280" w:after="120"/>
      <w:outlineLvl w:val="1"/>
    </w:pPr>
    <w:rPr>
      <w:color w:val="000000"/>
    </w:rPr>
  </w:style>
  <w:style w:type="paragraph" w:customStyle="1" w:styleId="Sch1stylepara">
    <w:name w:val="Sch (1style) para"/>
    <w:basedOn w:val="Normal"/>
    <w:rsid w:val="00BB3774"/>
    <w:pPr>
      <w:numPr>
        <w:ilvl w:val="2"/>
        <w:numId w:val="5"/>
      </w:numPr>
      <w:spacing w:after="120"/>
    </w:pPr>
  </w:style>
  <w:style w:type="paragraph" w:customStyle="1" w:styleId="Sch1stylesubpara">
    <w:name w:val="Sch (1style) sub para"/>
    <w:basedOn w:val="Heading4"/>
    <w:rsid w:val="00BB3774"/>
    <w:pPr>
      <w:numPr>
        <w:numId w:val="5"/>
      </w:numPr>
    </w:pPr>
  </w:style>
  <w:style w:type="paragraph" w:customStyle="1" w:styleId="Sch2style1">
    <w:name w:val="Sch (2style)  1"/>
    <w:basedOn w:val="Normal"/>
    <w:rsid w:val="00BB3774"/>
    <w:pPr>
      <w:numPr>
        <w:numId w:val="1"/>
      </w:numPr>
      <w:spacing w:before="280" w:after="120" w:line="300" w:lineRule="exact"/>
    </w:pPr>
  </w:style>
  <w:style w:type="paragraph" w:customStyle="1" w:styleId="Sch2stylea">
    <w:name w:val="Sch (2style) (a)"/>
    <w:basedOn w:val="Normal"/>
    <w:rsid w:val="00BB3774"/>
    <w:pPr>
      <w:numPr>
        <w:ilvl w:val="1"/>
        <w:numId w:val="1"/>
      </w:numPr>
      <w:spacing w:after="120" w:line="300" w:lineRule="exact"/>
    </w:pPr>
  </w:style>
  <w:style w:type="paragraph" w:customStyle="1" w:styleId="Sch2stylei">
    <w:name w:val="Sch (2style) (i)"/>
    <w:basedOn w:val="Heading4"/>
    <w:rsid w:val="00BB3774"/>
    <w:pPr>
      <w:numPr>
        <w:ilvl w:val="2"/>
        <w:numId w:val="1"/>
      </w:numPr>
      <w:tabs>
        <w:tab w:val="clear" w:pos="2261"/>
        <w:tab w:val="left" w:pos="2268"/>
      </w:tabs>
    </w:pPr>
    <w:rPr>
      <w:noProof/>
    </w:rPr>
  </w:style>
  <w:style w:type="paragraph" w:styleId="TOC1">
    <w:name w:val="toc 1"/>
    <w:basedOn w:val="Normal"/>
    <w:next w:val="Normal"/>
    <w:autoRedefine/>
    <w:uiPriority w:val="39"/>
    <w:rsid w:val="00E374FA"/>
    <w:pPr>
      <w:tabs>
        <w:tab w:val="left" w:pos="709"/>
        <w:tab w:val="right" w:leader="dot" w:pos="7655"/>
      </w:tabs>
      <w:spacing w:before="240" w:line="260" w:lineRule="atLeast"/>
      <w:ind w:left="709" w:right="1219" w:hanging="709"/>
    </w:pPr>
    <w:rPr>
      <w:smallCaps/>
      <w:sz w:val="20"/>
    </w:rPr>
  </w:style>
  <w:style w:type="paragraph" w:styleId="TOC2">
    <w:name w:val="toc 2"/>
    <w:basedOn w:val="Normal"/>
    <w:next w:val="Normal"/>
    <w:autoRedefine/>
    <w:uiPriority w:val="39"/>
    <w:rsid w:val="00E374FA"/>
    <w:pPr>
      <w:tabs>
        <w:tab w:val="left" w:pos="706"/>
        <w:tab w:val="right" w:leader="dot" w:pos="7661"/>
      </w:tabs>
      <w:spacing w:before="120"/>
      <w:ind w:left="709" w:right="1219" w:hanging="709"/>
    </w:pPr>
    <w:rPr>
      <w:sz w:val="20"/>
    </w:rPr>
  </w:style>
  <w:style w:type="paragraph" w:styleId="TOC3">
    <w:name w:val="toc 3"/>
    <w:basedOn w:val="Normal"/>
    <w:next w:val="Normal"/>
    <w:autoRedefine/>
    <w:uiPriority w:val="39"/>
    <w:rsid w:val="00E374FA"/>
    <w:pPr>
      <w:tabs>
        <w:tab w:val="left" w:pos="709"/>
        <w:tab w:val="right" w:leader="dot" w:pos="7655"/>
      </w:tabs>
      <w:ind w:left="709" w:right="1219" w:hanging="709"/>
    </w:pPr>
    <w:rPr>
      <w:noProof/>
      <w:sz w:val="20"/>
    </w:rPr>
  </w:style>
  <w:style w:type="character" w:styleId="Hyperlink">
    <w:name w:val="Hyperlink"/>
    <w:rsid w:val="00BB3774"/>
    <w:rPr>
      <w:color w:val="0000FF"/>
      <w:u w:val="single"/>
    </w:rPr>
  </w:style>
  <w:style w:type="character" w:styleId="FollowedHyperlink">
    <w:name w:val="FollowedHyperlink"/>
    <w:rsid w:val="00BB3774"/>
    <w:rPr>
      <w:color w:val="800080"/>
      <w:u w:val="single"/>
    </w:rPr>
  </w:style>
  <w:style w:type="paragraph" w:customStyle="1" w:styleId="1Parties">
    <w:name w:val="(1) Parties"/>
    <w:basedOn w:val="Normal"/>
    <w:rsid w:val="00BB3774"/>
    <w:pPr>
      <w:numPr>
        <w:numId w:val="2"/>
      </w:numPr>
      <w:spacing w:before="120" w:after="120"/>
    </w:pPr>
  </w:style>
  <w:style w:type="paragraph" w:customStyle="1" w:styleId="ABackground">
    <w:name w:val="(A) Background"/>
    <w:basedOn w:val="Normal"/>
    <w:rsid w:val="00BB3774"/>
    <w:pPr>
      <w:numPr>
        <w:numId w:val="3"/>
      </w:numPr>
      <w:spacing w:before="120" w:after="120"/>
    </w:pPr>
  </w:style>
  <w:style w:type="character" w:customStyle="1" w:styleId="Def">
    <w:name w:val="Def"/>
    <w:rsid w:val="00BB3774"/>
    <w:rPr>
      <w:b/>
      <w:color w:val="000000"/>
      <w:sz w:val="22"/>
    </w:rPr>
  </w:style>
  <w:style w:type="paragraph" w:customStyle="1" w:styleId="1stIntroHeadings">
    <w:name w:val="1stIntroHeadings"/>
    <w:basedOn w:val="Normal"/>
    <w:next w:val="Normal"/>
    <w:rsid w:val="00BB3774"/>
    <w:pPr>
      <w:tabs>
        <w:tab w:val="left" w:pos="709"/>
      </w:tabs>
      <w:spacing w:before="120" w:after="120"/>
    </w:pPr>
    <w:rPr>
      <w:b/>
      <w:smallCaps/>
      <w:sz w:val="24"/>
    </w:rPr>
  </w:style>
  <w:style w:type="paragraph" w:customStyle="1" w:styleId="Scha">
    <w:name w:val="Sch a)"/>
    <w:basedOn w:val="Normal"/>
    <w:rsid w:val="00BB3774"/>
    <w:pPr>
      <w:numPr>
        <w:ilvl w:val="1"/>
        <w:numId w:val="2"/>
      </w:numPr>
    </w:pPr>
  </w:style>
  <w:style w:type="paragraph" w:customStyle="1" w:styleId="XExecution">
    <w:name w:val="X Execution"/>
    <w:basedOn w:val="Normal"/>
    <w:rsid w:val="00BB3774"/>
    <w:pPr>
      <w:tabs>
        <w:tab w:val="left" w:pos="0"/>
        <w:tab w:val="left" w:pos="3544"/>
      </w:tabs>
      <w:ind w:right="459"/>
      <w:jc w:val="left"/>
    </w:pPr>
    <w:rPr>
      <w:color w:val="000000"/>
    </w:rPr>
  </w:style>
  <w:style w:type="paragraph" w:customStyle="1" w:styleId="Comments">
    <w:name w:val="Comments"/>
    <w:basedOn w:val="Normal"/>
    <w:rsid w:val="00BB3774"/>
    <w:pPr>
      <w:spacing w:after="120"/>
      <w:ind w:left="284"/>
      <w:jc w:val="left"/>
    </w:pPr>
    <w:rPr>
      <w:i/>
    </w:rPr>
  </w:style>
  <w:style w:type="paragraph" w:customStyle="1" w:styleId="CoversheetTitle">
    <w:name w:val="Coversheet Title"/>
    <w:basedOn w:val="Normal"/>
    <w:autoRedefine/>
    <w:rsid w:val="00B93CCF"/>
    <w:pPr>
      <w:spacing w:line="240" w:lineRule="auto"/>
      <w:jc w:val="left"/>
    </w:pPr>
    <w:rPr>
      <w:b/>
      <w:smallCaps/>
    </w:rPr>
  </w:style>
  <w:style w:type="paragraph" w:customStyle="1" w:styleId="CoversheetParagraph">
    <w:name w:val="Coversheet Paragraph"/>
    <w:basedOn w:val="Normal"/>
    <w:autoRedefine/>
    <w:rsid w:val="00BB3774"/>
    <w:pPr>
      <w:jc w:val="center"/>
    </w:pPr>
  </w:style>
  <w:style w:type="character" w:customStyle="1" w:styleId="Defterm">
    <w:name w:val="Defterm"/>
    <w:rsid w:val="00BB3774"/>
    <w:rPr>
      <w:b/>
      <w:color w:val="000000"/>
      <w:sz w:val="22"/>
    </w:rPr>
  </w:style>
  <w:style w:type="paragraph" w:customStyle="1" w:styleId="NewPage">
    <w:name w:val="New Page"/>
    <w:basedOn w:val="Normal"/>
    <w:autoRedefine/>
    <w:rsid w:val="00BB3774"/>
    <w:pPr>
      <w:pageBreakBefore/>
    </w:pPr>
  </w:style>
  <w:style w:type="paragraph" w:customStyle="1" w:styleId="FrontInformation">
    <w:name w:val="FrontInformation"/>
    <w:autoRedefine/>
    <w:rsid w:val="00BB3774"/>
    <w:pPr>
      <w:spacing w:line="300" w:lineRule="atLeast"/>
    </w:pPr>
    <w:rPr>
      <w:rFonts w:ascii="Arial" w:hAnsi="Arial"/>
      <w:color w:val="000000"/>
      <w:lang w:val="en-GB"/>
    </w:rPr>
  </w:style>
  <w:style w:type="character" w:customStyle="1" w:styleId="defitem">
    <w:name w:val="defitem"/>
    <w:basedOn w:val="DefaultParagraphFont"/>
    <w:rsid w:val="00BB3774"/>
  </w:style>
  <w:style w:type="character" w:customStyle="1" w:styleId="smallcaps">
    <w:name w:val="smallcaps"/>
    <w:rsid w:val="00BB3774"/>
    <w:rPr>
      <w:b/>
      <w:smallCaps/>
    </w:rPr>
  </w:style>
  <w:style w:type="paragraph" w:customStyle="1" w:styleId="Schmainheadinc">
    <w:name w:val="Sch   main head inc"/>
    <w:basedOn w:val="Normal"/>
    <w:rsid w:val="00BB3774"/>
    <w:pPr>
      <w:numPr>
        <w:numId w:val="10"/>
      </w:numPr>
      <w:spacing w:before="360" w:after="360"/>
    </w:pPr>
    <w:rPr>
      <w:b/>
    </w:rPr>
  </w:style>
  <w:style w:type="paragraph" w:customStyle="1" w:styleId="Schmainheadsingle">
    <w:name w:val="Sch main head single"/>
    <w:basedOn w:val="Normal"/>
    <w:next w:val="Normal"/>
    <w:rsid w:val="00BB3774"/>
    <w:pPr>
      <w:pageBreakBefore/>
      <w:numPr>
        <w:numId w:val="8"/>
      </w:numPr>
      <w:spacing w:before="240" w:after="360"/>
      <w:jc w:val="center"/>
    </w:pPr>
    <w:rPr>
      <w:b/>
      <w:kern w:val="28"/>
    </w:rPr>
  </w:style>
  <w:style w:type="paragraph" w:customStyle="1" w:styleId="Schmainheadincsingle">
    <w:name w:val="Sch   main head inc single"/>
    <w:basedOn w:val="Normal"/>
    <w:next w:val="Normal"/>
    <w:rsid w:val="00BB3774"/>
    <w:pPr>
      <w:numPr>
        <w:numId w:val="9"/>
      </w:numPr>
      <w:spacing w:before="240" w:after="360"/>
    </w:pPr>
    <w:rPr>
      <w:b/>
      <w:kern w:val="28"/>
    </w:rPr>
  </w:style>
  <w:style w:type="paragraph" w:customStyle="1" w:styleId="Testimonium">
    <w:name w:val="Testimonium"/>
    <w:basedOn w:val="Normal"/>
    <w:rsid w:val="00BB3774"/>
    <w:pPr>
      <w:spacing w:before="360" w:after="360"/>
    </w:pPr>
  </w:style>
  <w:style w:type="paragraph" w:customStyle="1" w:styleId="Appmainheadsingle">
    <w:name w:val="App main head single"/>
    <w:basedOn w:val="Normal"/>
    <w:next w:val="Normal"/>
    <w:rsid w:val="00BB3774"/>
    <w:pPr>
      <w:pageBreakBefore/>
      <w:numPr>
        <w:numId w:val="11"/>
      </w:numPr>
      <w:spacing w:before="240" w:after="360"/>
      <w:jc w:val="center"/>
    </w:pPr>
    <w:rPr>
      <w:b/>
    </w:rPr>
  </w:style>
  <w:style w:type="paragraph" w:customStyle="1" w:styleId="Appmainhead">
    <w:name w:val="App   main head"/>
    <w:basedOn w:val="Normal"/>
    <w:next w:val="Normal"/>
    <w:rsid w:val="00BB3774"/>
    <w:pPr>
      <w:pageBreakBefore/>
      <w:numPr>
        <w:numId w:val="12"/>
      </w:numPr>
      <w:spacing w:before="240" w:after="360"/>
      <w:jc w:val="center"/>
    </w:pPr>
    <w:rPr>
      <w:b/>
    </w:rPr>
  </w:style>
  <w:style w:type="paragraph" w:styleId="CommentText">
    <w:name w:val="annotation text"/>
    <w:basedOn w:val="Normal"/>
    <w:link w:val="CommentTextChar"/>
    <w:uiPriority w:val="99"/>
    <w:rsid w:val="00BB3774"/>
    <w:pPr>
      <w:spacing w:line="200" w:lineRule="atLeast"/>
      <w:jc w:val="left"/>
    </w:pPr>
    <w:rPr>
      <w:sz w:val="20"/>
    </w:rPr>
  </w:style>
  <w:style w:type="paragraph" w:customStyle="1" w:styleId="CoversheetTitle2">
    <w:name w:val="Coversheet Title2"/>
    <w:basedOn w:val="CoversheetTitle"/>
    <w:rsid w:val="00BB3774"/>
    <w:rPr>
      <w:sz w:val="28"/>
    </w:rPr>
  </w:style>
  <w:style w:type="paragraph" w:customStyle="1" w:styleId="Headingreg">
    <w:name w:val="Heading reg"/>
    <w:basedOn w:val="Heading1"/>
    <w:next w:val="Normal"/>
    <w:rsid w:val="00BB3774"/>
    <w:pPr>
      <w:keepNext w:val="0"/>
      <w:spacing w:after="240"/>
    </w:pPr>
    <w:rPr>
      <w:b w:val="0"/>
      <w:smallCaps w:val="0"/>
    </w:rPr>
  </w:style>
  <w:style w:type="paragraph" w:customStyle="1" w:styleId="HeadingTitle">
    <w:name w:val="HeadingTitle"/>
    <w:basedOn w:val="Normal"/>
    <w:rsid w:val="00BB3774"/>
    <w:pPr>
      <w:spacing w:before="240" w:after="240"/>
    </w:pPr>
    <w:rPr>
      <w:b/>
      <w:sz w:val="24"/>
    </w:rPr>
  </w:style>
  <w:style w:type="paragraph" w:customStyle="1" w:styleId="BackSubClause">
    <w:name w:val="BackSubClause"/>
    <w:basedOn w:val="Normal"/>
    <w:rsid w:val="00BB3774"/>
    <w:pPr>
      <w:numPr>
        <w:ilvl w:val="1"/>
        <w:numId w:val="3"/>
      </w:numPr>
    </w:pPr>
  </w:style>
  <w:style w:type="paragraph" w:customStyle="1" w:styleId="NormalSpaced">
    <w:name w:val="NormalSpaced"/>
    <w:basedOn w:val="Normal"/>
    <w:next w:val="Normal"/>
    <w:rsid w:val="00BB3774"/>
    <w:pPr>
      <w:spacing w:after="240"/>
    </w:pPr>
  </w:style>
  <w:style w:type="paragraph" w:customStyle="1" w:styleId="Bullet">
    <w:name w:val="Bullet"/>
    <w:basedOn w:val="Normal"/>
    <w:rsid w:val="00F12438"/>
    <w:pPr>
      <w:numPr>
        <w:numId w:val="18"/>
      </w:numPr>
      <w:spacing w:after="240"/>
    </w:pPr>
  </w:style>
  <w:style w:type="paragraph" w:customStyle="1" w:styleId="Bullet2">
    <w:name w:val="Bullet2"/>
    <w:basedOn w:val="Normal"/>
    <w:rsid w:val="00FF416C"/>
    <w:pPr>
      <w:numPr>
        <w:numId w:val="13"/>
      </w:numPr>
      <w:spacing w:after="240" w:line="240" w:lineRule="auto"/>
    </w:pPr>
  </w:style>
  <w:style w:type="paragraph" w:customStyle="1" w:styleId="Bullet3">
    <w:name w:val="Bullet3"/>
    <w:basedOn w:val="Normal"/>
    <w:rsid w:val="00FF416C"/>
    <w:pPr>
      <w:numPr>
        <w:numId w:val="14"/>
      </w:numPr>
      <w:spacing w:after="240" w:line="240" w:lineRule="auto"/>
    </w:pPr>
  </w:style>
  <w:style w:type="paragraph" w:customStyle="1" w:styleId="NormalCell">
    <w:name w:val="NormalCell"/>
    <w:basedOn w:val="Normal"/>
    <w:rsid w:val="00BB3774"/>
    <w:pPr>
      <w:spacing w:before="120" w:after="120"/>
      <w:jc w:val="left"/>
    </w:pPr>
  </w:style>
  <w:style w:type="paragraph" w:customStyle="1" w:styleId="NormalSmall">
    <w:name w:val="NormalSmall"/>
    <w:basedOn w:val="NormalCell"/>
    <w:rsid w:val="00BB3774"/>
    <w:rPr>
      <w:sz w:val="18"/>
    </w:rPr>
  </w:style>
  <w:style w:type="paragraph" w:customStyle="1" w:styleId="BulletSmall">
    <w:name w:val="Bullet Small"/>
    <w:basedOn w:val="Bullet"/>
    <w:rsid w:val="00BB3774"/>
    <w:rPr>
      <w:sz w:val="18"/>
    </w:rPr>
  </w:style>
  <w:style w:type="paragraph" w:customStyle="1" w:styleId="Bullet4">
    <w:name w:val="Bullet4"/>
    <w:basedOn w:val="Normal"/>
    <w:rsid w:val="00FF416C"/>
    <w:pPr>
      <w:numPr>
        <w:numId w:val="15"/>
      </w:numPr>
      <w:spacing w:after="240" w:line="240" w:lineRule="auto"/>
    </w:pPr>
  </w:style>
  <w:style w:type="paragraph" w:customStyle="1" w:styleId="Bullet5">
    <w:name w:val="Bullet5"/>
    <w:basedOn w:val="Normal"/>
    <w:rsid w:val="00FF416C"/>
    <w:pPr>
      <w:numPr>
        <w:numId w:val="16"/>
      </w:numPr>
      <w:spacing w:after="240"/>
    </w:pPr>
  </w:style>
  <w:style w:type="paragraph" w:customStyle="1" w:styleId="Bodysubpara2">
    <w:name w:val="Body sub para2"/>
    <w:basedOn w:val="Bodysubpara"/>
    <w:rsid w:val="00FF416C"/>
    <w:pPr>
      <w:spacing w:after="240"/>
      <w:ind w:left="3028"/>
    </w:pPr>
  </w:style>
  <w:style w:type="paragraph" w:customStyle="1" w:styleId="Bullet1">
    <w:name w:val="Bullet1"/>
    <w:basedOn w:val="Normal"/>
    <w:rsid w:val="00F12438"/>
    <w:pPr>
      <w:numPr>
        <w:numId w:val="17"/>
      </w:numPr>
      <w:spacing w:after="240"/>
    </w:pPr>
  </w:style>
  <w:style w:type="paragraph" w:customStyle="1" w:styleId="Bullet1continued">
    <w:name w:val="Bullet1continued"/>
    <w:basedOn w:val="Bullet1"/>
    <w:rsid w:val="00F12438"/>
    <w:pPr>
      <w:numPr>
        <w:numId w:val="0"/>
      </w:numPr>
      <w:ind w:left="357"/>
    </w:pPr>
  </w:style>
  <w:style w:type="paragraph" w:customStyle="1" w:styleId="Bullet2continued">
    <w:name w:val="Bullet2continued"/>
    <w:basedOn w:val="Bullet2"/>
    <w:rsid w:val="00F12438"/>
    <w:pPr>
      <w:numPr>
        <w:numId w:val="0"/>
      </w:numPr>
      <w:ind w:left="1077"/>
    </w:pPr>
  </w:style>
  <w:style w:type="paragraph" w:customStyle="1" w:styleId="Bullet3continued">
    <w:name w:val="Bullet3continued"/>
    <w:basedOn w:val="Bullet3"/>
    <w:rsid w:val="00F12438"/>
    <w:pPr>
      <w:numPr>
        <w:numId w:val="0"/>
      </w:numPr>
      <w:ind w:left="1945"/>
    </w:pPr>
  </w:style>
  <w:style w:type="paragraph" w:customStyle="1" w:styleId="Bullet4continued">
    <w:name w:val="Bullet4continued"/>
    <w:basedOn w:val="Bullet4"/>
    <w:rsid w:val="00F12438"/>
    <w:pPr>
      <w:numPr>
        <w:numId w:val="0"/>
      </w:numPr>
      <w:ind w:left="2676"/>
    </w:pPr>
  </w:style>
  <w:style w:type="paragraph" w:customStyle="1" w:styleId="Bullet5continued">
    <w:name w:val="Bullet5continued"/>
    <w:basedOn w:val="Bullet5"/>
    <w:rsid w:val="00F12438"/>
    <w:pPr>
      <w:numPr>
        <w:numId w:val="0"/>
      </w:numPr>
      <w:ind w:left="3385"/>
    </w:pPr>
  </w:style>
  <w:style w:type="paragraph" w:customStyle="1" w:styleId="XExecutionHeading">
    <w:name w:val="X Execution Heading"/>
    <w:basedOn w:val="XExecution"/>
    <w:rsid w:val="005026AF"/>
    <w:pPr>
      <w:keepNext/>
      <w:spacing w:before="320" w:after="240"/>
    </w:pPr>
    <w:rPr>
      <w:b/>
      <w:smallCaps/>
      <w:kern w:val="28"/>
    </w:rPr>
  </w:style>
  <w:style w:type="table" w:styleId="TableGrid">
    <w:name w:val="Table Grid"/>
    <w:basedOn w:val="TableNormal"/>
    <w:rsid w:val="00FF5A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rsid w:val="001279EF"/>
    <w:pPr>
      <w:spacing w:line="240" w:lineRule="auto"/>
    </w:pPr>
    <w:rPr>
      <w:rFonts w:ascii="Tahoma" w:hAnsi="Tahoma" w:cs="Tahoma"/>
      <w:sz w:val="16"/>
      <w:szCs w:val="16"/>
    </w:rPr>
  </w:style>
  <w:style w:type="character" w:customStyle="1" w:styleId="BalloonTextChar">
    <w:name w:val="Balloon Text Char"/>
    <w:link w:val="BalloonText"/>
    <w:uiPriority w:val="99"/>
    <w:rsid w:val="001279EF"/>
    <w:rPr>
      <w:rFonts w:ascii="Tahoma" w:hAnsi="Tahoma" w:cs="Tahoma"/>
      <w:sz w:val="16"/>
      <w:szCs w:val="16"/>
      <w:lang w:val="en-GB"/>
    </w:rPr>
  </w:style>
  <w:style w:type="character" w:customStyle="1" w:styleId="Heading2Char">
    <w:name w:val="Heading 2 Char"/>
    <w:link w:val="Heading2"/>
    <w:rsid w:val="002767B5"/>
    <w:rPr>
      <w:color w:val="000000"/>
      <w:sz w:val="22"/>
      <w:lang w:val="en-GB" w:eastAsia="en-US"/>
    </w:rPr>
  </w:style>
  <w:style w:type="character" w:customStyle="1" w:styleId="Heading3Char">
    <w:name w:val="Heading 3 Char"/>
    <w:link w:val="Heading3"/>
    <w:rsid w:val="002767B5"/>
    <w:rPr>
      <w:sz w:val="22"/>
      <w:lang w:val="en-GB" w:eastAsia="en-US"/>
    </w:rPr>
  </w:style>
  <w:style w:type="character" w:customStyle="1" w:styleId="Heading4Char">
    <w:name w:val="Heading 4 Char"/>
    <w:link w:val="Heading4"/>
    <w:rsid w:val="002767B5"/>
    <w:rPr>
      <w:sz w:val="22"/>
      <w:lang w:val="en-GB" w:eastAsia="en-US"/>
    </w:rPr>
  </w:style>
  <w:style w:type="character" w:styleId="CommentReference">
    <w:name w:val="annotation reference"/>
    <w:uiPriority w:val="99"/>
    <w:rsid w:val="00BE358E"/>
    <w:rPr>
      <w:sz w:val="16"/>
      <w:szCs w:val="16"/>
    </w:rPr>
  </w:style>
  <w:style w:type="paragraph" w:styleId="CommentSubject">
    <w:name w:val="annotation subject"/>
    <w:basedOn w:val="CommentText"/>
    <w:next w:val="CommentText"/>
    <w:link w:val="CommentSubjectChar"/>
    <w:uiPriority w:val="99"/>
    <w:rsid w:val="00BE358E"/>
    <w:pPr>
      <w:spacing w:line="300" w:lineRule="atLeast"/>
      <w:jc w:val="both"/>
    </w:pPr>
    <w:rPr>
      <w:b/>
      <w:bCs/>
    </w:rPr>
  </w:style>
  <w:style w:type="character" w:customStyle="1" w:styleId="CommentTextChar">
    <w:name w:val="Comment Text Char"/>
    <w:link w:val="CommentText"/>
    <w:uiPriority w:val="99"/>
    <w:rsid w:val="00BE358E"/>
    <w:rPr>
      <w:lang w:val="en-GB"/>
    </w:rPr>
  </w:style>
  <w:style w:type="character" w:customStyle="1" w:styleId="CommentSubjectChar">
    <w:name w:val="Comment Subject Char"/>
    <w:link w:val="CommentSubject"/>
    <w:uiPriority w:val="99"/>
    <w:rsid w:val="00BE358E"/>
    <w:rPr>
      <w:lang w:val="en-GB"/>
    </w:rPr>
  </w:style>
  <w:style w:type="character" w:customStyle="1" w:styleId="tx2">
    <w:name w:val="tx2"/>
    <w:basedOn w:val="DefaultParagraphFont"/>
    <w:rsid w:val="00B10ACB"/>
  </w:style>
  <w:style w:type="paragraph" w:styleId="ListParagraph">
    <w:name w:val="List Paragraph"/>
    <w:aliases w:val="Bullet List,FooterText,List Paragraph1,numbered,Paragraphe de liste1,Bulletr List Paragraph,列出段落,列出段落1,Listeafsnit1,Parágrafo da Lista1,List Paragraph2,List Paragraph21,פיסקת רשימה,Párrafo de lista1,リスト段落1,List Paragraph11,リスト"/>
    <w:basedOn w:val="Normal"/>
    <w:link w:val="ListParagraphChar"/>
    <w:uiPriority w:val="34"/>
    <w:qFormat/>
    <w:rsid w:val="00B10ACB"/>
    <w:pPr>
      <w:spacing w:after="200" w:line="276" w:lineRule="auto"/>
      <w:ind w:left="720"/>
      <w:contextualSpacing/>
      <w:jc w:val="left"/>
    </w:pPr>
    <w:rPr>
      <w:rFonts w:ascii="Calibri" w:eastAsia="Calibri" w:hAnsi="Calibri"/>
      <w:szCs w:val="22"/>
      <w:lang w:val="en-US"/>
    </w:rPr>
  </w:style>
  <w:style w:type="paragraph" w:styleId="BodyText">
    <w:name w:val="Body Text"/>
    <w:basedOn w:val="Normal"/>
    <w:link w:val="BodyTextChar"/>
    <w:rsid w:val="00DC632F"/>
    <w:pPr>
      <w:spacing w:after="120" w:line="240" w:lineRule="auto"/>
      <w:jc w:val="left"/>
    </w:pPr>
    <w:rPr>
      <w:sz w:val="24"/>
      <w:szCs w:val="24"/>
      <w:lang w:val="en-US"/>
    </w:rPr>
  </w:style>
  <w:style w:type="character" w:customStyle="1" w:styleId="BodyTextChar">
    <w:name w:val="Body Text Char"/>
    <w:link w:val="BodyText"/>
    <w:rsid w:val="00DC632F"/>
    <w:rPr>
      <w:sz w:val="24"/>
      <w:szCs w:val="24"/>
      <w:lang w:val="en-US" w:eastAsia="en-US"/>
    </w:rPr>
  </w:style>
  <w:style w:type="paragraph" w:styleId="BodyTextIndent">
    <w:name w:val="Body Text Indent"/>
    <w:basedOn w:val="Normal"/>
    <w:link w:val="BodyTextIndentChar"/>
    <w:unhideWhenUsed/>
    <w:rsid w:val="00E82549"/>
    <w:pPr>
      <w:spacing w:after="120"/>
      <w:ind w:left="283"/>
    </w:pPr>
  </w:style>
  <w:style w:type="character" w:customStyle="1" w:styleId="BodyTextIndentChar">
    <w:name w:val="Body Text Indent Char"/>
    <w:link w:val="BodyTextIndent"/>
    <w:rsid w:val="00E82549"/>
    <w:rPr>
      <w:sz w:val="22"/>
      <w:lang w:val="en-GB" w:eastAsia="en-US"/>
    </w:rPr>
  </w:style>
  <w:style w:type="character" w:customStyle="1" w:styleId="HeaderChar">
    <w:name w:val="Header Char"/>
    <w:link w:val="Header"/>
    <w:uiPriority w:val="99"/>
    <w:rsid w:val="00E82549"/>
    <w:rPr>
      <w:sz w:val="22"/>
      <w:lang w:val="en-GB" w:eastAsia="en-US"/>
    </w:rPr>
  </w:style>
  <w:style w:type="character" w:customStyle="1" w:styleId="FooterChar">
    <w:name w:val="Footer Char"/>
    <w:link w:val="Footer"/>
    <w:uiPriority w:val="99"/>
    <w:rsid w:val="00E82549"/>
    <w:rPr>
      <w:sz w:val="22"/>
      <w:lang w:val="en-GB" w:eastAsia="en-US"/>
    </w:rPr>
  </w:style>
  <w:style w:type="paragraph" w:styleId="Revision">
    <w:name w:val="Revision"/>
    <w:hidden/>
    <w:uiPriority w:val="99"/>
    <w:semiHidden/>
    <w:rsid w:val="00E82549"/>
    <w:rPr>
      <w:rFonts w:ascii="Cambria" w:eastAsia="MS Mincho" w:hAnsi="Cambria"/>
      <w:noProof/>
      <w:sz w:val="24"/>
      <w:szCs w:val="24"/>
      <w:lang w:val="fr-FR" w:eastAsia="fr-FR"/>
    </w:rPr>
  </w:style>
  <w:style w:type="paragraph" w:customStyle="1" w:styleId="CM4">
    <w:name w:val="CM4"/>
    <w:basedOn w:val="Normal"/>
    <w:next w:val="Normal"/>
    <w:uiPriority w:val="99"/>
    <w:rsid w:val="00E82549"/>
    <w:pPr>
      <w:autoSpaceDE w:val="0"/>
      <w:autoSpaceDN w:val="0"/>
      <w:adjustRightInd w:val="0"/>
      <w:spacing w:line="240" w:lineRule="auto"/>
      <w:jc w:val="left"/>
    </w:pPr>
    <w:rPr>
      <w:rFonts w:ascii="EUAlbertina" w:eastAsia="MS Mincho" w:hAnsi="EUAlbertina"/>
      <w:sz w:val="24"/>
      <w:szCs w:val="24"/>
      <w:lang w:val="fr-FR" w:eastAsia="fr-FR"/>
    </w:rPr>
  </w:style>
  <w:style w:type="paragraph" w:customStyle="1" w:styleId="Text1">
    <w:name w:val="Text 1"/>
    <w:basedOn w:val="Normal"/>
    <w:rsid w:val="00E82549"/>
    <w:pPr>
      <w:spacing w:after="240" w:line="240" w:lineRule="auto"/>
      <w:ind w:left="482"/>
    </w:pPr>
    <w:rPr>
      <w:sz w:val="24"/>
    </w:rPr>
  </w:style>
  <w:style w:type="paragraph" w:styleId="FootnoteText">
    <w:name w:val="footnote text"/>
    <w:basedOn w:val="Normal"/>
    <w:link w:val="FootnoteTextChar"/>
    <w:semiHidden/>
    <w:rsid w:val="00E82549"/>
    <w:pPr>
      <w:spacing w:after="240" w:line="240" w:lineRule="auto"/>
      <w:ind w:left="357" w:hanging="357"/>
    </w:pPr>
    <w:rPr>
      <w:sz w:val="20"/>
    </w:rPr>
  </w:style>
  <w:style w:type="character" w:customStyle="1" w:styleId="FootnoteTextChar">
    <w:name w:val="Footnote Text Char"/>
    <w:link w:val="FootnoteText"/>
    <w:semiHidden/>
    <w:rsid w:val="00E82549"/>
    <w:rPr>
      <w:lang w:val="en-GB" w:eastAsia="en-US"/>
    </w:rPr>
  </w:style>
  <w:style w:type="paragraph" w:customStyle="1" w:styleId="ZCom">
    <w:name w:val="Z_Com"/>
    <w:basedOn w:val="Normal"/>
    <w:next w:val="ZDGName"/>
    <w:uiPriority w:val="99"/>
    <w:rsid w:val="00E82549"/>
    <w:pPr>
      <w:widowControl w:val="0"/>
      <w:autoSpaceDE w:val="0"/>
      <w:autoSpaceDN w:val="0"/>
      <w:spacing w:line="240" w:lineRule="auto"/>
      <w:ind w:right="85"/>
    </w:pPr>
    <w:rPr>
      <w:rFonts w:ascii="Arial" w:hAnsi="Arial" w:cs="Arial"/>
      <w:sz w:val="24"/>
      <w:szCs w:val="24"/>
      <w:lang w:eastAsia="en-GB"/>
    </w:rPr>
  </w:style>
  <w:style w:type="paragraph" w:customStyle="1" w:styleId="ZDGName">
    <w:name w:val="Z_DGName"/>
    <w:basedOn w:val="Normal"/>
    <w:uiPriority w:val="99"/>
    <w:rsid w:val="00E82549"/>
    <w:pPr>
      <w:widowControl w:val="0"/>
      <w:autoSpaceDE w:val="0"/>
      <w:autoSpaceDN w:val="0"/>
      <w:spacing w:line="240" w:lineRule="auto"/>
      <w:ind w:right="85"/>
      <w:jc w:val="left"/>
    </w:pPr>
    <w:rPr>
      <w:rFonts w:ascii="Arial" w:hAnsi="Arial" w:cs="Arial"/>
      <w:sz w:val="16"/>
      <w:szCs w:val="16"/>
      <w:lang w:eastAsia="en-GB"/>
    </w:rPr>
  </w:style>
  <w:style w:type="character" w:styleId="FootnoteReference">
    <w:name w:val="footnote reference"/>
    <w:semiHidden/>
    <w:unhideWhenUsed/>
    <w:rsid w:val="00E82549"/>
    <w:rPr>
      <w:vertAlign w:val="superscript"/>
    </w:rPr>
  </w:style>
  <w:style w:type="paragraph" w:customStyle="1" w:styleId="NormalCentered">
    <w:name w:val="Normal Centered"/>
    <w:basedOn w:val="Normal"/>
    <w:rsid w:val="00E82549"/>
    <w:pPr>
      <w:spacing w:before="120" w:after="120" w:line="240" w:lineRule="auto"/>
      <w:jc w:val="center"/>
    </w:pPr>
    <w:rPr>
      <w:rFonts w:eastAsia="Calibri"/>
      <w:sz w:val="24"/>
      <w:szCs w:val="22"/>
    </w:rPr>
  </w:style>
  <w:style w:type="paragraph" w:customStyle="1" w:styleId="NormalRight">
    <w:name w:val="Normal Right"/>
    <w:basedOn w:val="Normal"/>
    <w:rsid w:val="00E82549"/>
    <w:pPr>
      <w:spacing w:before="120" w:after="120" w:line="240" w:lineRule="auto"/>
      <w:jc w:val="right"/>
    </w:pPr>
    <w:rPr>
      <w:rFonts w:eastAsia="Calibri"/>
      <w:sz w:val="24"/>
      <w:szCs w:val="22"/>
    </w:rPr>
  </w:style>
  <w:style w:type="paragraph" w:customStyle="1" w:styleId="Point0">
    <w:name w:val="Point 0"/>
    <w:basedOn w:val="Normal"/>
    <w:rsid w:val="00E82549"/>
    <w:pPr>
      <w:spacing w:before="120" w:after="120" w:line="240" w:lineRule="auto"/>
      <w:ind w:left="850" w:hanging="850"/>
    </w:pPr>
    <w:rPr>
      <w:rFonts w:eastAsia="Calibri"/>
      <w:sz w:val="24"/>
      <w:szCs w:val="22"/>
    </w:rPr>
  </w:style>
  <w:style w:type="paragraph" w:customStyle="1" w:styleId="Point1">
    <w:name w:val="Point 1"/>
    <w:basedOn w:val="Normal"/>
    <w:rsid w:val="00E82549"/>
    <w:pPr>
      <w:spacing w:before="120" w:after="120" w:line="240" w:lineRule="auto"/>
      <w:ind w:left="1417" w:hanging="567"/>
    </w:pPr>
    <w:rPr>
      <w:rFonts w:eastAsia="Calibri"/>
      <w:sz w:val="24"/>
      <w:szCs w:val="22"/>
    </w:rPr>
  </w:style>
  <w:style w:type="paragraph" w:customStyle="1" w:styleId="ManualNumPar1">
    <w:name w:val="Manual NumPar 1"/>
    <w:basedOn w:val="Normal"/>
    <w:next w:val="Text1"/>
    <w:rsid w:val="00E82549"/>
    <w:pPr>
      <w:spacing w:before="120" w:after="120" w:line="240" w:lineRule="auto"/>
      <w:ind w:left="850" w:hanging="850"/>
    </w:pPr>
    <w:rPr>
      <w:rFonts w:eastAsia="Calibri"/>
      <w:sz w:val="24"/>
      <w:szCs w:val="22"/>
    </w:rPr>
  </w:style>
  <w:style w:type="paragraph" w:customStyle="1" w:styleId="Annexetitre">
    <w:name w:val="Annexe titre"/>
    <w:basedOn w:val="Normal"/>
    <w:next w:val="Normal"/>
    <w:rsid w:val="00E82549"/>
    <w:pPr>
      <w:spacing w:before="120" w:after="120" w:line="240" w:lineRule="auto"/>
      <w:jc w:val="center"/>
    </w:pPr>
    <w:rPr>
      <w:rFonts w:eastAsia="Calibri"/>
      <w:b/>
      <w:sz w:val="24"/>
      <w:szCs w:val="22"/>
      <w:u w:val="single"/>
    </w:rPr>
  </w:style>
  <w:style w:type="paragraph" w:customStyle="1" w:styleId="Titrearticle">
    <w:name w:val="Titre article"/>
    <w:basedOn w:val="Normal"/>
    <w:next w:val="Normal"/>
    <w:rsid w:val="00E82549"/>
    <w:pPr>
      <w:keepNext/>
      <w:spacing w:before="360" w:after="120" w:line="240" w:lineRule="auto"/>
      <w:jc w:val="center"/>
    </w:pPr>
    <w:rPr>
      <w:rFonts w:eastAsia="Calibri"/>
      <w:i/>
      <w:sz w:val="24"/>
      <w:szCs w:val="22"/>
    </w:rPr>
  </w:style>
  <w:style w:type="paragraph" w:customStyle="1" w:styleId="liste1">
    <w:name w:val="liste1"/>
    <w:basedOn w:val="Normal"/>
    <w:rsid w:val="00E82549"/>
    <w:pPr>
      <w:spacing w:before="100" w:beforeAutospacing="1" w:after="100" w:afterAutospacing="1" w:line="240" w:lineRule="auto"/>
      <w:jc w:val="left"/>
    </w:pPr>
    <w:rPr>
      <w:sz w:val="24"/>
      <w:szCs w:val="24"/>
      <w:lang w:val="en-US" w:eastAsia="zh-CN"/>
    </w:rPr>
  </w:style>
  <w:style w:type="character" w:customStyle="1" w:styleId="ListParagraphChar">
    <w:name w:val="List Paragraph Char"/>
    <w:aliases w:val="Bullet List Char,FooterText Char,List Paragraph1 Char,numbered Char,Paragraphe de liste1 Char,Bulletr List Paragraph Char,列出段落 Char,列出段落1 Char,Listeafsnit1 Char,Parágrafo da Lista1 Char,List Paragraph2 Char,List Paragraph21 Char"/>
    <w:link w:val="ListParagraph"/>
    <w:uiPriority w:val="34"/>
    <w:locked/>
    <w:rsid w:val="00E82549"/>
    <w:rPr>
      <w:rFonts w:ascii="Calibri" w:eastAsia="Calibri" w:hAnsi="Calibri"/>
      <w:sz w:val="22"/>
      <w:szCs w:val="22"/>
      <w:lang w:val="en-US" w:eastAsia="en-US"/>
    </w:rPr>
  </w:style>
</w:styles>
</file>

<file path=word/webSettings.xml><?xml version="1.0" encoding="utf-8"?>
<w:webSettings xmlns:r="http://schemas.openxmlformats.org/officeDocument/2006/relationships" xmlns:w="http://schemas.openxmlformats.org/wordprocessingml/2006/main">
  <w:divs>
    <w:div w:id="91049981">
      <w:bodyDiv w:val="1"/>
      <w:marLeft w:val="0"/>
      <w:marRight w:val="0"/>
      <w:marTop w:val="0"/>
      <w:marBottom w:val="0"/>
      <w:divBdr>
        <w:top w:val="none" w:sz="0" w:space="0" w:color="auto"/>
        <w:left w:val="none" w:sz="0" w:space="0" w:color="auto"/>
        <w:bottom w:val="none" w:sz="0" w:space="0" w:color="auto"/>
        <w:right w:val="none" w:sz="0" w:space="0" w:color="auto"/>
      </w:divBdr>
    </w:div>
    <w:div w:id="2075545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hneider-electric.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nglobalcompact.org/" TargetMode="External"/><Relationship Id="rId5" Type="http://schemas.openxmlformats.org/officeDocument/2006/relationships/webSettings" Target="webSettings.xml"/><Relationship Id="rId10" Type="http://schemas.openxmlformats.org/officeDocument/2006/relationships/hyperlink" Target="http://www.oecd.org/" TargetMode="External"/><Relationship Id="rId4" Type="http://schemas.openxmlformats.org/officeDocument/2006/relationships/settings" Target="settings.xml"/><Relationship Id="rId9" Type="http://schemas.openxmlformats.org/officeDocument/2006/relationships/hyperlink" Target="http://www.schneider-electric.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1829B0-912E-440E-9E5F-5B8DA8BD1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359</TotalTime>
  <Pages>1</Pages>
  <Words>12545</Words>
  <Characters>71512</Characters>
  <Application>Microsoft Office Word</Application>
  <DocSecurity>0</DocSecurity>
  <Lines>595</Lines>
  <Paragraphs>167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Software VAR Agreement</vt:lpstr>
      <vt:lpstr>Software VAR Agreement</vt:lpstr>
    </vt:vector>
  </TitlesOfParts>
  <Company>Practical Law Company Ltd</Company>
  <LinksUpToDate>false</LinksUpToDate>
  <CharactersWithSpaces>83890</CharactersWithSpaces>
  <SharedDoc>false</SharedDoc>
  <HLinks>
    <vt:vector size="30" baseType="variant">
      <vt:variant>
        <vt:i4>3997725</vt:i4>
      </vt:variant>
      <vt:variant>
        <vt:i4>297</vt:i4>
      </vt:variant>
      <vt:variant>
        <vt:i4>0</vt:i4>
      </vt:variant>
      <vt:variant>
        <vt:i4>5</vt:i4>
      </vt:variant>
      <vt:variant>
        <vt:lpwstr/>
      </vt:variant>
      <vt:variant>
        <vt:lpwstr>co_anchor_a265587_1</vt:lpwstr>
      </vt:variant>
      <vt:variant>
        <vt:i4>4915279</vt:i4>
      </vt:variant>
      <vt:variant>
        <vt:i4>288</vt:i4>
      </vt:variant>
      <vt:variant>
        <vt:i4>0</vt:i4>
      </vt:variant>
      <vt:variant>
        <vt:i4>5</vt:i4>
      </vt:variant>
      <vt:variant>
        <vt:lpwstr>https://www.unglobalcompact.org/</vt:lpwstr>
      </vt:variant>
      <vt:variant>
        <vt:lpwstr/>
      </vt:variant>
      <vt:variant>
        <vt:i4>5505113</vt:i4>
      </vt:variant>
      <vt:variant>
        <vt:i4>285</vt:i4>
      </vt:variant>
      <vt:variant>
        <vt:i4>0</vt:i4>
      </vt:variant>
      <vt:variant>
        <vt:i4>5</vt:i4>
      </vt:variant>
      <vt:variant>
        <vt:lpwstr>http://www.oecd.org/</vt:lpwstr>
      </vt:variant>
      <vt:variant>
        <vt:lpwstr/>
      </vt:variant>
      <vt:variant>
        <vt:i4>3145836</vt:i4>
      </vt:variant>
      <vt:variant>
        <vt:i4>282</vt:i4>
      </vt:variant>
      <vt:variant>
        <vt:i4>0</vt:i4>
      </vt:variant>
      <vt:variant>
        <vt:i4>5</vt:i4>
      </vt:variant>
      <vt:variant>
        <vt:lpwstr>http://www.schneider-electric.com/</vt:lpwstr>
      </vt:variant>
      <vt:variant>
        <vt:lpwstr/>
      </vt:variant>
      <vt:variant>
        <vt:i4>3145836</vt:i4>
      </vt:variant>
      <vt:variant>
        <vt:i4>111</vt:i4>
      </vt:variant>
      <vt:variant>
        <vt:i4>0</vt:i4>
      </vt:variant>
      <vt:variant>
        <vt:i4>5</vt:i4>
      </vt:variant>
      <vt:variant>
        <vt:lpwstr>http://www.schneider-electric.com/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Software VAR Agreement</dc:title>
  <dc:creator>Practical Law Company</dc:creator>
  <cp:lastModifiedBy>Kobus</cp:lastModifiedBy>
  <cp:revision>15</cp:revision>
  <cp:lastPrinted>2018-10-10T06:10:00Z</cp:lastPrinted>
  <dcterms:created xsi:type="dcterms:W3CDTF">2019-03-24T16:29:00Z</dcterms:created>
  <dcterms:modified xsi:type="dcterms:W3CDTF">2019-03-24T22:24:00Z</dcterms:modified>
</cp:coreProperties>
</file>